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4D3" w:rsidRDefault="006F04D3"/>
    <w:p w:rsidR="00A05656" w:rsidRDefault="00A05656" w:rsidP="00A05656">
      <w:pPr>
        <w:spacing w:after="0" w:line="240" w:lineRule="auto"/>
        <w:jc w:val="center"/>
        <w:rPr>
          <w:rFonts w:ascii="Calibri Bold" w:hAnsi="Calibri Bold"/>
        </w:rPr>
      </w:pPr>
      <w:r>
        <w:rPr>
          <w:rFonts w:ascii="Calibri Bold" w:hAnsi="Calibri Bold"/>
        </w:rPr>
        <w:t>Segundo seminario – taller para el fortalecimiento de las capacidades de las autoridades consulares en la protección de los derechos laborales de las personas migrantes trabajadoras</w:t>
      </w:r>
    </w:p>
    <w:p w:rsidR="00A05656" w:rsidRDefault="00A05656" w:rsidP="00A05656">
      <w:pPr>
        <w:spacing w:after="0" w:line="240" w:lineRule="auto"/>
        <w:jc w:val="center"/>
        <w:rPr>
          <w:rFonts w:ascii="Calibri Bold" w:hAnsi="Calibri Bold"/>
        </w:rPr>
      </w:pPr>
    </w:p>
    <w:p w:rsidR="00A05656" w:rsidRDefault="00A05656" w:rsidP="00A05656">
      <w:pPr>
        <w:spacing w:after="0" w:line="240" w:lineRule="auto"/>
        <w:jc w:val="center"/>
        <w:rPr>
          <w:rFonts w:ascii="Calibri Bold" w:hAnsi="Calibri Bold"/>
        </w:rPr>
      </w:pPr>
      <w:r>
        <w:rPr>
          <w:rFonts w:ascii="Calibri Bold" w:hAnsi="Calibri Bold"/>
        </w:rPr>
        <w:t>Tegucigalpa, Honduras, 5 y 6 de noviembre 2013</w:t>
      </w:r>
    </w:p>
    <w:p w:rsidR="00656102" w:rsidRDefault="00656102" w:rsidP="00A05656">
      <w:pPr>
        <w:jc w:val="center"/>
        <w:rPr>
          <w:rFonts w:ascii="Arial Black" w:hAnsi="Arial Black"/>
          <w:sz w:val="28"/>
          <w:szCs w:val="28"/>
        </w:rPr>
      </w:pPr>
    </w:p>
    <w:p w:rsidR="00A05656" w:rsidRDefault="00A05656" w:rsidP="00A05656">
      <w:pPr>
        <w:jc w:val="center"/>
        <w:rPr>
          <w:rFonts w:ascii="Arial Black" w:hAnsi="Arial Black"/>
          <w:sz w:val="28"/>
          <w:szCs w:val="28"/>
        </w:rPr>
      </w:pPr>
      <w:r w:rsidRPr="00A05656">
        <w:rPr>
          <w:rFonts w:ascii="Arial Black" w:hAnsi="Arial Black"/>
          <w:sz w:val="28"/>
          <w:szCs w:val="28"/>
        </w:rPr>
        <w:t>TRABAJO DE GRUPO</w:t>
      </w:r>
    </w:p>
    <w:p w:rsidR="00AB6B1A" w:rsidRDefault="00AB6B1A" w:rsidP="00AB6B1A">
      <w:pPr>
        <w:spacing w:after="120" w:line="240" w:lineRule="auto"/>
        <w:jc w:val="both"/>
        <w:rPr>
          <w:i/>
          <w:sz w:val="26"/>
          <w:szCs w:val="26"/>
        </w:rPr>
      </w:pPr>
      <w:r w:rsidRPr="00AB6B1A">
        <w:rPr>
          <w:i/>
          <w:sz w:val="26"/>
          <w:szCs w:val="26"/>
        </w:rPr>
        <w:t>Desarrollo de propuestas de lineamientos para el involucramientos de las autoridades consulares en la protección de los derechos laborales de las personas migrantes trabajadoras,  desde la perspectiva de los nuevos retos presentados durante el Seminario-Taller</w:t>
      </w:r>
    </w:p>
    <w:tbl>
      <w:tblPr>
        <w:tblStyle w:val="TableGrid"/>
        <w:tblW w:w="0" w:type="auto"/>
        <w:tblLook w:val="04A0" w:firstRow="1" w:lastRow="0" w:firstColumn="1" w:lastColumn="0" w:noHBand="0" w:noVBand="1"/>
      </w:tblPr>
      <w:tblGrid>
        <w:gridCol w:w="4382"/>
        <w:gridCol w:w="4382"/>
        <w:gridCol w:w="4382"/>
      </w:tblGrid>
      <w:tr w:rsidR="00AB6B1A" w:rsidTr="00AB6B1A">
        <w:tc>
          <w:tcPr>
            <w:tcW w:w="4382" w:type="dxa"/>
          </w:tcPr>
          <w:p w:rsidR="00AB6B1A" w:rsidRDefault="00AB6B1A" w:rsidP="007D5277">
            <w:pPr>
              <w:spacing w:after="120"/>
              <w:jc w:val="center"/>
              <w:rPr>
                <w:i/>
                <w:sz w:val="26"/>
                <w:szCs w:val="26"/>
              </w:rPr>
            </w:pPr>
            <w:r>
              <w:rPr>
                <w:i/>
                <w:sz w:val="26"/>
                <w:szCs w:val="26"/>
              </w:rPr>
              <w:t>Lineamientos</w:t>
            </w:r>
          </w:p>
        </w:tc>
        <w:tc>
          <w:tcPr>
            <w:tcW w:w="4382" w:type="dxa"/>
          </w:tcPr>
          <w:p w:rsidR="00AB6B1A" w:rsidRDefault="00AB6B1A" w:rsidP="007D5277">
            <w:pPr>
              <w:spacing w:after="120"/>
              <w:jc w:val="center"/>
              <w:rPr>
                <w:i/>
                <w:sz w:val="26"/>
                <w:szCs w:val="26"/>
              </w:rPr>
            </w:pPr>
            <w:r>
              <w:rPr>
                <w:i/>
                <w:sz w:val="26"/>
                <w:szCs w:val="26"/>
              </w:rPr>
              <w:t>Estrategia de desarrollo ( cómo, a través de qué</w:t>
            </w:r>
            <w:proofErr w:type="gramStart"/>
            <w:r>
              <w:rPr>
                <w:i/>
                <w:sz w:val="26"/>
                <w:szCs w:val="26"/>
              </w:rPr>
              <w:t>?</w:t>
            </w:r>
            <w:proofErr w:type="gramEnd"/>
            <w:r>
              <w:rPr>
                <w:i/>
                <w:sz w:val="26"/>
                <w:szCs w:val="26"/>
              </w:rPr>
              <w:t>)</w:t>
            </w:r>
          </w:p>
        </w:tc>
        <w:tc>
          <w:tcPr>
            <w:tcW w:w="4382" w:type="dxa"/>
          </w:tcPr>
          <w:p w:rsidR="00AB6B1A" w:rsidRDefault="00B75F4A" w:rsidP="007D5277">
            <w:pPr>
              <w:spacing w:after="120"/>
              <w:jc w:val="center"/>
              <w:rPr>
                <w:i/>
                <w:sz w:val="26"/>
                <w:szCs w:val="26"/>
              </w:rPr>
            </w:pPr>
            <w:r>
              <w:rPr>
                <w:i/>
                <w:sz w:val="26"/>
                <w:szCs w:val="26"/>
              </w:rPr>
              <w:t>Condiciones previas que son necesarias para la implementación de los lineamientos</w:t>
            </w:r>
          </w:p>
        </w:tc>
      </w:tr>
      <w:tr w:rsidR="00AB6B1A" w:rsidTr="00AB6B1A">
        <w:tc>
          <w:tcPr>
            <w:tcW w:w="4382" w:type="dxa"/>
          </w:tcPr>
          <w:p w:rsidR="00AB6B1A" w:rsidRDefault="00AB6B1A" w:rsidP="00AB6B1A">
            <w:pPr>
              <w:spacing w:after="120"/>
              <w:jc w:val="both"/>
              <w:rPr>
                <w:i/>
                <w:sz w:val="26"/>
                <w:szCs w:val="26"/>
              </w:rPr>
            </w:pPr>
          </w:p>
          <w:p w:rsidR="00C747AE" w:rsidRDefault="00110164" w:rsidP="00AB6B1A">
            <w:pPr>
              <w:spacing w:after="120"/>
              <w:jc w:val="both"/>
              <w:rPr>
                <w:i/>
                <w:sz w:val="26"/>
                <w:szCs w:val="26"/>
              </w:rPr>
            </w:pPr>
            <w:r>
              <w:rPr>
                <w:i/>
                <w:sz w:val="26"/>
                <w:szCs w:val="26"/>
              </w:rPr>
              <w:t xml:space="preserve">Delegado de Trabajo </w:t>
            </w:r>
          </w:p>
        </w:tc>
        <w:tc>
          <w:tcPr>
            <w:tcW w:w="4382" w:type="dxa"/>
          </w:tcPr>
          <w:p w:rsidR="00AB6B1A" w:rsidRDefault="00110164" w:rsidP="00AB6B1A">
            <w:pPr>
              <w:spacing w:after="120"/>
              <w:jc w:val="both"/>
              <w:rPr>
                <w:i/>
                <w:sz w:val="26"/>
                <w:szCs w:val="26"/>
              </w:rPr>
            </w:pPr>
            <w:r>
              <w:rPr>
                <w:i/>
                <w:sz w:val="26"/>
                <w:szCs w:val="26"/>
              </w:rPr>
              <w:t>Acuerdo bilateral Estados</w:t>
            </w:r>
          </w:p>
          <w:p w:rsidR="00110164" w:rsidRDefault="00110164" w:rsidP="00AB6B1A">
            <w:pPr>
              <w:spacing w:after="120"/>
              <w:jc w:val="both"/>
              <w:rPr>
                <w:i/>
                <w:sz w:val="26"/>
                <w:szCs w:val="26"/>
              </w:rPr>
            </w:pPr>
            <w:r>
              <w:rPr>
                <w:i/>
                <w:sz w:val="26"/>
                <w:szCs w:val="26"/>
              </w:rPr>
              <w:t>Acuerdo Bilateral Privado</w:t>
            </w:r>
          </w:p>
          <w:p w:rsidR="00110164" w:rsidRDefault="00110164" w:rsidP="00AB6B1A">
            <w:pPr>
              <w:spacing w:after="120"/>
              <w:jc w:val="both"/>
              <w:rPr>
                <w:i/>
                <w:sz w:val="26"/>
                <w:szCs w:val="26"/>
              </w:rPr>
            </w:pPr>
            <w:r>
              <w:rPr>
                <w:i/>
                <w:sz w:val="26"/>
                <w:szCs w:val="26"/>
              </w:rPr>
              <w:t>Desplazamiento de Delegados</w:t>
            </w:r>
          </w:p>
        </w:tc>
        <w:tc>
          <w:tcPr>
            <w:tcW w:w="4382" w:type="dxa"/>
          </w:tcPr>
          <w:p w:rsidR="00AB6B1A" w:rsidRDefault="00110164" w:rsidP="00AB6B1A">
            <w:pPr>
              <w:spacing w:after="120"/>
              <w:jc w:val="both"/>
              <w:rPr>
                <w:i/>
                <w:sz w:val="26"/>
                <w:szCs w:val="26"/>
              </w:rPr>
            </w:pPr>
            <w:r>
              <w:rPr>
                <w:i/>
                <w:sz w:val="26"/>
                <w:szCs w:val="26"/>
              </w:rPr>
              <w:t xml:space="preserve">Convenio Interinstitucional </w:t>
            </w:r>
          </w:p>
          <w:p w:rsidR="00110164" w:rsidRDefault="00110164" w:rsidP="00AB6B1A">
            <w:pPr>
              <w:spacing w:after="120"/>
              <w:jc w:val="both"/>
              <w:rPr>
                <w:i/>
                <w:sz w:val="26"/>
                <w:szCs w:val="26"/>
              </w:rPr>
            </w:pPr>
            <w:r>
              <w:rPr>
                <w:i/>
                <w:sz w:val="26"/>
                <w:szCs w:val="26"/>
              </w:rPr>
              <w:t xml:space="preserve">Crear plaza </w:t>
            </w:r>
          </w:p>
          <w:p w:rsidR="00110164" w:rsidRDefault="00110164" w:rsidP="00AB6B1A">
            <w:pPr>
              <w:spacing w:after="120"/>
              <w:jc w:val="both"/>
              <w:rPr>
                <w:i/>
                <w:sz w:val="26"/>
                <w:szCs w:val="26"/>
              </w:rPr>
            </w:pPr>
            <w:r>
              <w:rPr>
                <w:i/>
                <w:sz w:val="26"/>
                <w:szCs w:val="26"/>
              </w:rPr>
              <w:t>Acreditación Internacional (formalidades)</w:t>
            </w:r>
          </w:p>
        </w:tc>
      </w:tr>
      <w:tr w:rsidR="00AB6B1A" w:rsidTr="00AB6B1A">
        <w:tc>
          <w:tcPr>
            <w:tcW w:w="4382" w:type="dxa"/>
          </w:tcPr>
          <w:p w:rsidR="00AB6B1A" w:rsidRDefault="00110164" w:rsidP="00AB6B1A">
            <w:pPr>
              <w:spacing w:after="120"/>
              <w:jc w:val="both"/>
              <w:rPr>
                <w:i/>
                <w:sz w:val="26"/>
                <w:szCs w:val="26"/>
              </w:rPr>
            </w:pPr>
            <w:r>
              <w:rPr>
                <w:i/>
                <w:sz w:val="26"/>
                <w:szCs w:val="26"/>
              </w:rPr>
              <w:t xml:space="preserve">Uso de tecnología </w:t>
            </w:r>
          </w:p>
          <w:p w:rsidR="00C747AE" w:rsidRDefault="00C747AE" w:rsidP="00C300E5">
            <w:pPr>
              <w:spacing w:after="120"/>
              <w:jc w:val="both"/>
              <w:rPr>
                <w:i/>
                <w:sz w:val="26"/>
                <w:szCs w:val="26"/>
              </w:rPr>
            </w:pPr>
          </w:p>
        </w:tc>
        <w:tc>
          <w:tcPr>
            <w:tcW w:w="4382" w:type="dxa"/>
          </w:tcPr>
          <w:p w:rsidR="00C300E5" w:rsidRDefault="00C300E5" w:rsidP="00C300E5">
            <w:pPr>
              <w:spacing w:after="120"/>
              <w:jc w:val="both"/>
              <w:rPr>
                <w:i/>
                <w:sz w:val="26"/>
                <w:szCs w:val="26"/>
              </w:rPr>
            </w:pPr>
            <w:proofErr w:type="spellStart"/>
            <w:r>
              <w:rPr>
                <w:i/>
                <w:sz w:val="26"/>
                <w:szCs w:val="26"/>
              </w:rPr>
              <w:t>Call</w:t>
            </w:r>
            <w:proofErr w:type="spellEnd"/>
            <w:r>
              <w:rPr>
                <w:i/>
                <w:sz w:val="26"/>
                <w:szCs w:val="26"/>
              </w:rPr>
              <w:t xml:space="preserve"> Center </w:t>
            </w:r>
          </w:p>
          <w:p w:rsidR="00C300E5" w:rsidRDefault="00C300E5" w:rsidP="00C300E5">
            <w:pPr>
              <w:spacing w:after="120"/>
              <w:jc w:val="both"/>
              <w:rPr>
                <w:i/>
                <w:sz w:val="26"/>
                <w:szCs w:val="26"/>
              </w:rPr>
            </w:pPr>
            <w:r>
              <w:rPr>
                <w:i/>
                <w:sz w:val="26"/>
                <w:szCs w:val="26"/>
              </w:rPr>
              <w:t>Mensajes de Texto</w:t>
            </w:r>
          </w:p>
          <w:p w:rsidR="00C300E5" w:rsidRDefault="00C300E5" w:rsidP="00C300E5">
            <w:pPr>
              <w:spacing w:after="120"/>
              <w:jc w:val="both"/>
              <w:rPr>
                <w:i/>
                <w:sz w:val="26"/>
                <w:szCs w:val="26"/>
              </w:rPr>
            </w:pPr>
            <w:r>
              <w:rPr>
                <w:i/>
                <w:sz w:val="26"/>
                <w:szCs w:val="26"/>
              </w:rPr>
              <w:t xml:space="preserve">Página Web </w:t>
            </w:r>
          </w:p>
          <w:p w:rsidR="00C300E5" w:rsidRDefault="00C300E5" w:rsidP="00C300E5">
            <w:pPr>
              <w:spacing w:after="120"/>
              <w:jc w:val="both"/>
              <w:rPr>
                <w:i/>
                <w:sz w:val="26"/>
                <w:szCs w:val="26"/>
              </w:rPr>
            </w:pPr>
            <w:r>
              <w:rPr>
                <w:i/>
                <w:sz w:val="26"/>
                <w:szCs w:val="26"/>
              </w:rPr>
              <w:t>Chat</w:t>
            </w:r>
          </w:p>
          <w:p w:rsidR="00AB6B1A" w:rsidRDefault="00AB6B1A" w:rsidP="00AB6B1A">
            <w:pPr>
              <w:spacing w:after="120"/>
              <w:jc w:val="both"/>
              <w:rPr>
                <w:i/>
                <w:sz w:val="26"/>
                <w:szCs w:val="26"/>
              </w:rPr>
            </w:pPr>
          </w:p>
        </w:tc>
        <w:tc>
          <w:tcPr>
            <w:tcW w:w="4382" w:type="dxa"/>
          </w:tcPr>
          <w:p w:rsidR="00AB6B1A" w:rsidRDefault="00110164" w:rsidP="00AB6B1A">
            <w:pPr>
              <w:spacing w:after="120"/>
              <w:jc w:val="both"/>
              <w:rPr>
                <w:i/>
                <w:sz w:val="26"/>
                <w:szCs w:val="26"/>
              </w:rPr>
            </w:pPr>
            <w:r>
              <w:rPr>
                <w:i/>
                <w:sz w:val="26"/>
                <w:szCs w:val="26"/>
              </w:rPr>
              <w:lastRenderedPageBreak/>
              <w:t>Equipo de cómputo</w:t>
            </w:r>
          </w:p>
          <w:p w:rsidR="00110164" w:rsidRDefault="00110164" w:rsidP="00AB6B1A">
            <w:pPr>
              <w:spacing w:after="120"/>
              <w:jc w:val="both"/>
              <w:rPr>
                <w:i/>
                <w:sz w:val="26"/>
                <w:szCs w:val="26"/>
              </w:rPr>
            </w:pPr>
            <w:r>
              <w:rPr>
                <w:i/>
                <w:sz w:val="26"/>
                <w:szCs w:val="26"/>
              </w:rPr>
              <w:t>Contratación de servicio</w:t>
            </w:r>
          </w:p>
          <w:p w:rsidR="00110164" w:rsidRDefault="00110164" w:rsidP="00AB6B1A">
            <w:pPr>
              <w:spacing w:after="120"/>
              <w:jc w:val="both"/>
              <w:rPr>
                <w:i/>
                <w:sz w:val="26"/>
                <w:szCs w:val="26"/>
              </w:rPr>
            </w:pPr>
            <w:r>
              <w:rPr>
                <w:i/>
                <w:sz w:val="26"/>
                <w:szCs w:val="26"/>
              </w:rPr>
              <w:t>Capacitación del personal</w:t>
            </w:r>
          </w:p>
          <w:p w:rsidR="00110164" w:rsidRDefault="00110164" w:rsidP="00AB6B1A">
            <w:pPr>
              <w:spacing w:after="120"/>
              <w:jc w:val="both"/>
              <w:rPr>
                <w:i/>
                <w:sz w:val="26"/>
                <w:szCs w:val="26"/>
              </w:rPr>
            </w:pPr>
            <w:r>
              <w:rPr>
                <w:i/>
                <w:sz w:val="26"/>
                <w:szCs w:val="26"/>
              </w:rPr>
              <w:t>Solicitud de apoyo a los Estados receptores</w:t>
            </w:r>
          </w:p>
          <w:p w:rsidR="0090225F" w:rsidRDefault="0090225F" w:rsidP="00AB6B1A">
            <w:pPr>
              <w:spacing w:after="120"/>
              <w:jc w:val="both"/>
              <w:rPr>
                <w:i/>
                <w:sz w:val="26"/>
                <w:szCs w:val="26"/>
              </w:rPr>
            </w:pPr>
            <w:r>
              <w:rPr>
                <w:i/>
                <w:sz w:val="26"/>
                <w:szCs w:val="26"/>
              </w:rPr>
              <w:lastRenderedPageBreak/>
              <w:t>Cooperación bilateral</w:t>
            </w:r>
          </w:p>
          <w:p w:rsidR="0090225F" w:rsidRDefault="0090225F" w:rsidP="00AB6B1A">
            <w:pPr>
              <w:spacing w:after="120"/>
              <w:jc w:val="both"/>
              <w:rPr>
                <w:i/>
                <w:sz w:val="26"/>
                <w:szCs w:val="26"/>
              </w:rPr>
            </w:pPr>
            <w:r>
              <w:rPr>
                <w:i/>
                <w:sz w:val="26"/>
                <w:szCs w:val="26"/>
              </w:rPr>
              <w:t>Fondos provenientes de documentación en el exterior.</w:t>
            </w:r>
          </w:p>
          <w:p w:rsidR="0090225F" w:rsidRDefault="0090225F" w:rsidP="00AB6B1A">
            <w:pPr>
              <w:spacing w:after="120"/>
              <w:jc w:val="both"/>
              <w:rPr>
                <w:i/>
                <w:sz w:val="26"/>
                <w:szCs w:val="26"/>
              </w:rPr>
            </w:pPr>
            <w:r>
              <w:rPr>
                <w:i/>
                <w:sz w:val="26"/>
                <w:szCs w:val="26"/>
              </w:rPr>
              <w:t>Comisión extra por servicios consulares.</w:t>
            </w:r>
          </w:p>
        </w:tc>
      </w:tr>
      <w:tr w:rsidR="00AB6B1A" w:rsidTr="00AB6B1A">
        <w:tc>
          <w:tcPr>
            <w:tcW w:w="4382" w:type="dxa"/>
          </w:tcPr>
          <w:p w:rsidR="00AB6B1A" w:rsidRDefault="00305247" w:rsidP="00AB6B1A">
            <w:pPr>
              <w:spacing w:after="120"/>
              <w:jc w:val="both"/>
              <w:rPr>
                <w:i/>
                <w:sz w:val="26"/>
                <w:szCs w:val="26"/>
              </w:rPr>
            </w:pPr>
            <w:r>
              <w:rPr>
                <w:i/>
                <w:sz w:val="26"/>
                <w:szCs w:val="26"/>
              </w:rPr>
              <w:lastRenderedPageBreak/>
              <w:t>Acciones conjuntas</w:t>
            </w:r>
          </w:p>
          <w:p w:rsidR="00C747AE" w:rsidRDefault="00C747AE" w:rsidP="00AB6B1A">
            <w:pPr>
              <w:spacing w:after="120"/>
              <w:jc w:val="both"/>
              <w:rPr>
                <w:i/>
                <w:sz w:val="26"/>
                <w:szCs w:val="26"/>
              </w:rPr>
            </w:pPr>
          </w:p>
        </w:tc>
        <w:tc>
          <w:tcPr>
            <w:tcW w:w="4382" w:type="dxa"/>
          </w:tcPr>
          <w:p w:rsidR="00AB6B1A" w:rsidRDefault="00305247" w:rsidP="00AB6B1A">
            <w:pPr>
              <w:spacing w:after="120"/>
              <w:jc w:val="both"/>
              <w:rPr>
                <w:i/>
                <w:sz w:val="26"/>
                <w:szCs w:val="26"/>
              </w:rPr>
            </w:pPr>
            <w:r>
              <w:rPr>
                <w:i/>
                <w:sz w:val="26"/>
                <w:szCs w:val="26"/>
              </w:rPr>
              <w:t>Consulado</w:t>
            </w:r>
            <w:r w:rsidR="001F3D1A">
              <w:rPr>
                <w:i/>
                <w:sz w:val="26"/>
                <w:szCs w:val="26"/>
              </w:rPr>
              <w:t>s</w:t>
            </w:r>
            <w:r>
              <w:rPr>
                <w:i/>
                <w:sz w:val="26"/>
                <w:szCs w:val="26"/>
              </w:rPr>
              <w:t xml:space="preserve"> Conjunto</w:t>
            </w:r>
            <w:r w:rsidR="001F3D1A">
              <w:rPr>
                <w:i/>
                <w:sz w:val="26"/>
                <w:szCs w:val="26"/>
              </w:rPr>
              <w:t>s</w:t>
            </w:r>
            <w:r>
              <w:rPr>
                <w:i/>
                <w:sz w:val="26"/>
                <w:szCs w:val="26"/>
              </w:rPr>
              <w:t xml:space="preserve"> </w:t>
            </w:r>
          </w:p>
          <w:p w:rsidR="00305247" w:rsidRDefault="00305247" w:rsidP="00AB6B1A">
            <w:pPr>
              <w:spacing w:after="120"/>
              <w:jc w:val="both"/>
              <w:rPr>
                <w:i/>
                <w:sz w:val="26"/>
                <w:szCs w:val="26"/>
              </w:rPr>
            </w:pPr>
            <w:r>
              <w:rPr>
                <w:i/>
                <w:sz w:val="26"/>
                <w:szCs w:val="26"/>
              </w:rPr>
              <w:t xml:space="preserve">Para brindar atención a los nacionales de ambas partes </w:t>
            </w:r>
            <w:bookmarkStart w:id="0" w:name="_GoBack"/>
            <w:bookmarkEnd w:id="0"/>
          </w:p>
        </w:tc>
        <w:tc>
          <w:tcPr>
            <w:tcW w:w="4382" w:type="dxa"/>
          </w:tcPr>
          <w:p w:rsidR="00305247" w:rsidRDefault="00305247" w:rsidP="00AB6B1A">
            <w:pPr>
              <w:spacing w:after="120"/>
              <w:jc w:val="both"/>
              <w:rPr>
                <w:i/>
                <w:sz w:val="26"/>
                <w:szCs w:val="26"/>
              </w:rPr>
            </w:pPr>
            <w:r>
              <w:rPr>
                <w:i/>
                <w:sz w:val="26"/>
                <w:szCs w:val="26"/>
              </w:rPr>
              <w:t>Negociación bilateral</w:t>
            </w:r>
          </w:p>
          <w:p w:rsidR="00305247" w:rsidRDefault="00305247" w:rsidP="00AB6B1A">
            <w:pPr>
              <w:spacing w:after="120"/>
              <w:jc w:val="both"/>
              <w:rPr>
                <w:i/>
                <w:sz w:val="26"/>
                <w:szCs w:val="26"/>
              </w:rPr>
            </w:pPr>
            <w:r>
              <w:rPr>
                <w:i/>
                <w:sz w:val="26"/>
                <w:szCs w:val="26"/>
              </w:rPr>
              <w:t>Firma de acuerdo</w:t>
            </w:r>
          </w:p>
          <w:p w:rsidR="00305247" w:rsidRDefault="00305247" w:rsidP="00AB6B1A">
            <w:pPr>
              <w:spacing w:after="120"/>
              <w:jc w:val="both"/>
              <w:rPr>
                <w:i/>
                <w:sz w:val="26"/>
                <w:szCs w:val="26"/>
              </w:rPr>
            </w:pPr>
            <w:r>
              <w:rPr>
                <w:i/>
                <w:sz w:val="26"/>
                <w:szCs w:val="26"/>
              </w:rPr>
              <w:t>Constitución del Local Consular</w:t>
            </w:r>
          </w:p>
        </w:tc>
      </w:tr>
      <w:tr w:rsidR="00C747AE" w:rsidTr="004E2B42">
        <w:tc>
          <w:tcPr>
            <w:tcW w:w="4382" w:type="dxa"/>
          </w:tcPr>
          <w:p w:rsidR="00C747AE" w:rsidRDefault="00C747AE" w:rsidP="004E2B42">
            <w:pPr>
              <w:spacing w:after="120"/>
              <w:jc w:val="both"/>
              <w:rPr>
                <w:i/>
                <w:sz w:val="26"/>
                <w:szCs w:val="26"/>
              </w:rPr>
            </w:pPr>
          </w:p>
          <w:p w:rsidR="00C747AE" w:rsidRDefault="00C747AE" w:rsidP="004E2B42">
            <w:pPr>
              <w:spacing w:after="120"/>
              <w:jc w:val="both"/>
              <w:rPr>
                <w:i/>
                <w:sz w:val="26"/>
                <w:szCs w:val="26"/>
              </w:rPr>
            </w:pPr>
          </w:p>
        </w:tc>
        <w:tc>
          <w:tcPr>
            <w:tcW w:w="4382" w:type="dxa"/>
          </w:tcPr>
          <w:p w:rsidR="00C747AE" w:rsidRDefault="00C747AE" w:rsidP="004E2B42">
            <w:pPr>
              <w:spacing w:after="120"/>
              <w:jc w:val="both"/>
              <w:rPr>
                <w:i/>
                <w:sz w:val="26"/>
                <w:szCs w:val="26"/>
              </w:rPr>
            </w:pPr>
          </w:p>
        </w:tc>
        <w:tc>
          <w:tcPr>
            <w:tcW w:w="4382" w:type="dxa"/>
          </w:tcPr>
          <w:p w:rsidR="00C747AE" w:rsidRDefault="00C747AE" w:rsidP="004E2B42">
            <w:pPr>
              <w:spacing w:after="120"/>
              <w:jc w:val="both"/>
              <w:rPr>
                <w:i/>
                <w:sz w:val="26"/>
                <w:szCs w:val="26"/>
              </w:rPr>
            </w:pPr>
          </w:p>
        </w:tc>
      </w:tr>
      <w:tr w:rsidR="00C747AE" w:rsidTr="004E2B42">
        <w:tc>
          <w:tcPr>
            <w:tcW w:w="4382" w:type="dxa"/>
          </w:tcPr>
          <w:p w:rsidR="00C747AE" w:rsidRDefault="00C747AE" w:rsidP="004E2B42">
            <w:pPr>
              <w:spacing w:after="120"/>
              <w:jc w:val="both"/>
              <w:rPr>
                <w:i/>
                <w:sz w:val="26"/>
                <w:szCs w:val="26"/>
              </w:rPr>
            </w:pPr>
          </w:p>
          <w:p w:rsidR="00C747AE" w:rsidRDefault="00C747AE" w:rsidP="004E2B42">
            <w:pPr>
              <w:spacing w:after="120"/>
              <w:jc w:val="both"/>
              <w:rPr>
                <w:i/>
                <w:sz w:val="26"/>
                <w:szCs w:val="26"/>
              </w:rPr>
            </w:pPr>
          </w:p>
        </w:tc>
        <w:tc>
          <w:tcPr>
            <w:tcW w:w="4382" w:type="dxa"/>
          </w:tcPr>
          <w:p w:rsidR="00C747AE" w:rsidRDefault="00C747AE" w:rsidP="004E2B42">
            <w:pPr>
              <w:spacing w:after="120"/>
              <w:jc w:val="both"/>
              <w:rPr>
                <w:i/>
                <w:sz w:val="26"/>
                <w:szCs w:val="26"/>
              </w:rPr>
            </w:pPr>
          </w:p>
        </w:tc>
        <w:tc>
          <w:tcPr>
            <w:tcW w:w="4382" w:type="dxa"/>
          </w:tcPr>
          <w:p w:rsidR="00C747AE" w:rsidRDefault="00C747AE" w:rsidP="004E2B42">
            <w:pPr>
              <w:spacing w:after="120"/>
              <w:jc w:val="both"/>
              <w:rPr>
                <w:i/>
                <w:sz w:val="26"/>
                <w:szCs w:val="26"/>
              </w:rPr>
            </w:pPr>
          </w:p>
        </w:tc>
      </w:tr>
      <w:tr w:rsidR="00C747AE" w:rsidTr="004E2B42">
        <w:tc>
          <w:tcPr>
            <w:tcW w:w="4382" w:type="dxa"/>
          </w:tcPr>
          <w:p w:rsidR="00C747AE" w:rsidRDefault="00C747AE" w:rsidP="004E2B42">
            <w:pPr>
              <w:spacing w:after="120"/>
              <w:jc w:val="both"/>
              <w:rPr>
                <w:i/>
                <w:sz w:val="26"/>
                <w:szCs w:val="26"/>
              </w:rPr>
            </w:pPr>
          </w:p>
          <w:p w:rsidR="00C747AE" w:rsidRDefault="00C747AE" w:rsidP="004E2B42">
            <w:pPr>
              <w:spacing w:after="120"/>
              <w:jc w:val="both"/>
              <w:rPr>
                <w:i/>
                <w:sz w:val="26"/>
                <w:szCs w:val="26"/>
              </w:rPr>
            </w:pPr>
          </w:p>
        </w:tc>
        <w:tc>
          <w:tcPr>
            <w:tcW w:w="4382" w:type="dxa"/>
          </w:tcPr>
          <w:p w:rsidR="00C747AE" w:rsidRDefault="00C747AE" w:rsidP="004E2B42">
            <w:pPr>
              <w:spacing w:after="120"/>
              <w:jc w:val="both"/>
              <w:rPr>
                <w:i/>
                <w:sz w:val="26"/>
                <w:szCs w:val="26"/>
              </w:rPr>
            </w:pPr>
          </w:p>
        </w:tc>
        <w:tc>
          <w:tcPr>
            <w:tcW w:w="4382" w:type="dxa"/>
          </w:tcPr>
          <w:p w:rsidR="00C747AE" w:rsidRDefault="00C747AE" w:rsidP="004E2B42">
            <w:pPr>
              <w:spacing w:after="120"/>
              <w:jc w:val="both"/>
              <w:rPr>
                <w:i/>
                <w:sz w:val="26"/>
                <w:szCs w:val="26"/>
              </w:rPr>
            </w:pPr>
          </w:p>
        </w:tc>
      </w:tr>
      <w:tr w:rsidR="00E1756E" w:rsidTr="004E2B42">
        <w:tc>
          <w:tcPr>
            <w:tcW w:w="4382" w:type="dxa"/>
          </w:tcPr>
          <w:p w:rsidR="00E1756E" w:rsidRDefault="00E1756E" w:rsidP="004E2B42">
            <w:pPr>
              <w:spacing w:after="120"/>
              <w:jc w:val="both"/>
              <w:rPr>
                <w:i/>
                <w:sz w:val="26"/>
                <w:szCs w:val="26"/>
              </w:rPr>
            </w:pPr>
          </w:p>
          <w:p w:rsidR="00E1756E" w:rsidRDefault="00E1756E" w:rsidP="004E2B42">
            <w:pPr>
              <w:spacing w:after="120"/>
              <w:jc w:val="both"/>
              <w:rPr>
                <w:i/>
                <w:sz w:val="26"/>
                <w:szCs w:val="26"/>
              </w:rPr>
            </w:pPr>
          </w:p>
        </w:tc>
        <w:tc>
          <w:tcPr>
            <w:tcW w:w="4382" w:type="dxa"/>
          </w:tcPr>
          <w:p w:rsidR="00E1756E" w:rsidRDefault="00E1756E" w:rsidP="004E2B42">
            <w:pPr>
              <w:spacing w:after="120"/>
              <w:jc w:val="both"/>
              <w:rPr>
                <w:i/>
                <w:sz w:val="26"/>
                <w:szCs w:val="26"/>
              </w:rPr>
            </w:pPr>
          </w:p>
        </w:tc>
        <w:tc>
          <w:tcPr>
            <w:tcW w:w="4382" w:type="dxa"/>
          </w:tcPr>
          <w:p w:rsidR="00E1756E" w:rsidRDefault="00E1756E" w:rsidP="004E2B42">
            <w:pPr>
              <w:spacing w:after="120"/>
              <w:jc w:val="both"/>
              <w:rPr>
                <w:i/>
                <w:sz w:val="26"/>
                <w:szCs w:val="26"/>
              </w:rPr>
            </w:pPr>
          </w:p>
        </w:tc>
      </w:tr>
      <w:tr w:rsidR="00E1756E" w:rsidTr="004E2B42">
        <w:tc>
          <w:tcPr>
            <w:tcW w:w="4382" w:type="dxa"/>
          </w:tcPr>
          <w:p w:rsidR="00E1756E" w:rsidRDefault="00E1756E" w:rsidP="004E2B42">
            <w:pPr>
              <w:spacing w:after="120"/>
              <w:jc w:val="both"/>
              <w:rPr>
                <w:i/>
                <w:sz w:val="26"/>
                <w:szCs w:val="26"/>
              </w:rPr>
            </w:pPr>
          </w:p>
          <w:p w:rsidR="00E1756E" w:rsidRDefault="00E1756E" w:rsidP="004E2B42">
            <w:pPr>
              <w:spacing w:after="120"/>
              <w:jc w:val="both"/>
              <w:rPr>
                <w:i/>
                <w:sz w:val="26"/>
                <w:szCs w:val="26"/>
              </w:rPr>
            </w:pPr>
          </w:p>
        </w:tc>
        <w:tc>
          <w:tcPr>
            <w:tcW w:w="4382" w:type="dxa"/>
          </w:tcPr>
          <w:p w:rsidR="00E1756E" w:rsidRDefault="00E1756E" w:rsidP="004E2B42">
            <w:pPr>
              <w:spacing w:after="120"/>
              <w:jc w:val="both"/>
              <w:rPr>
                <w:i/>
                <w:sz w:val="26"/>
                <w:szCs w:val="26"/>
              </w:rPr>
            </w:pPr>
          </w:p>
        </w:tc>
        <w:tc>
          <w:tcPr>
            <w:tcW w:w="4382" w:type="dxa"/>
          </w:tcPr>
          <w:p w:rsidR="00E1756E" w:rsidRDefault="00E1756E" w:rsidP="004E2B42">
            <w:pPr>
              <w:spacing w:after="120"/>
              <w:jc w:val="both"/>
              <w:rPr>
                <w:i/>
                <w:sz w:val="26"/>
                <w:szCs w:val="26"/>
              </w:rPr>
            </w:pPr>
          </w:p>
        </w:tc>
      </w:tr>
      <w:tr w:rsidR="00656102" w:rsidTr="00656102">
        <w:tc>
          <w:tcPr>
            <w:tcW w:w="4382" w:type="dxa"/>
          </w:tcPr>
          <w:p w:rsidR="00656102" w:rsidRDefault="00656102" w:rsidP="00E248AB">
            <w:pPr>
              <w:spacing w:after="120"/>
              <w:jc w:val="both"/>
              <w:rPr>
                <w:i/>
                <w:sz w:val="26"/>
                <w:szCs w:val="26"/>
              </w:rPr>
            </w:pPr>
          </w:p>
          <w:p w:rsidR="00656102" w:rsidRDefault="00656102" w:rsidP="00E248AB">
            <w:pPr>
              <w:spacing w:after="120"/>
              <w:jc w:val="both"/>
              <w:rPr>
                <w:i/>
                <w:sz w:val="26"/>
                <w:szCs w:val="26"/>
              </w:rPr>
            </w:pPr>
          </w:p>
        </w:tc>
        <w:tc>
          <w:tcPr>
            <w:tcW w:w="4382" w:type="dxa"/>
          </w:tcPr>
          <w:p w:rsidR="00656102" w:rsidRDefault="00656102" w:rsidP="00E248AB">
            <w:pPr>
              <w:spacing w:after="120"/>
              <w:jc w:val="both"/>
              <w:rPr>
                <w:i/>
                <w:sz w:val="26"/>
                <w:szCs w:val="26"/>
              </w:rPr>
            </w:pPr>
          </w:p>
        </w:tc>
        <w:tc>
          <w:tcPr>
            <w:tcW w:w="4382" w:type="dxa"/>
          </w:tcPr>
          <w:p w:rsidR="00656102" w:rsidRDefault="00656102" w:rsidP="00E248AB">
            <w:pPr>
              <w:spacing w:after="120"/>
              <w:jc w:val="both"/>
              <w:rPr>
                <w:i/>
                <w:sz w:val="26"/>
                <w:szCs w:val="26"/>
              </w:rPr>
            </w:pPr>
          </w:p>
        </w:tc>
      </w:tr>
      <w:tr w:rsidR="00656102" w:rsidTr="00656102">
        <w:tc>
          <w:tcPr>
            <w:tcW w:w="4382" w:type="dxa"/>
          </w:tcPr>
          <w:p w:rsidR="00656102" w:rsidRDefault="00656102" w:rsidP="00E248AB">
            <w:pPr>
              <w:spacing w:after="120"/>
              <w:jc w:val="both"/>
              <w:rPr>
                <w:i/>
                <w:sz w:val="26"/>
                <w:szCs w:val="26"/>
              </w:rPr>
            </w:pPr>
          </w:p>
          <w:p w:rsidR="00656102" w:rsidRDefault="00656102" w:rsidP="00E248AB">
            <w:pPr>
              <w:spacing w:after="120"/>
              <w:jc w:val="both"/>
              <w:rPr>
                <w:i/>
                <w:sz w:val="26"/>
                <w:szCs w:val="26"/>
              </w:rPr>
            </w:pPr>
          </w:p>
        </w:tc>
        <w:tc>
          <w:tcPr>
            <w:tcW w:w="4382" w:type="dxa"/>
          </w:tcPr>
          <w:p w:rsidR="00656102" w:rsidRDefault="00656102" w:rsidP="00E248AB">
            <w:pPr>
              <w:spacing w:after="120"/>
              <w:jc w:val="both"/>
              <w:rPr>
                <w:i/>
                <w:sz w:val="26"/>
                <w:szCs w:val="26"/>
              </w:rPr>
            </w:pPr>
          </w:p>
        </w:tc>
        <w:tc>
          <w:tcPr>
            <w:tcW w:w="4382" w:type="dxa"/>
          </w:tcPr>
          <w:p w:rsidR="00656102" w:rsidRDefault="00656102" w:rsidP="00E248AB">
            <w:pPr>
              <w:spacing w:after="120"/>
              <w:jc w:val="both"/>
              <w:rPr>
                <w:i/>
                <w:sz w:val="26"/>
                <w:szCs w:val="26"/>
              </w:rPr>
            </w:pPr>
          </w:p>
        </w:tc>
      </w:tr>
    </w:tbl>
    <w:p w:rsidR="00AB6B1A" w:rsidRDefault="00AB6B1A" w:rsidP="00AB6B1A">
      <w:pPr>
        <w:spacing w:after="120" w:line="240" w:lineRule="auto"/>
        <w:jc w:val="both"/>
        <w:rPr>
          <w:i/>
          <w:sz w:val="26"/>
          <w:szCs w:val="26"/>
        </w:rPr>
      </w:pPr>
    </w:p>
    <w:p w:rsidR="0031465D" w:rsidRDefault="0031465D" w:rsidP="00AB6B1A">
      <w:pPr>
        <w:spacing w:after="120" w:line="240" w:lineRule="auto"/>
        <w:jc w:val="both"/>
        <w:rPr>
          <w: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6"/>
        <w:gridCol w:w="2776"/>
        <w:gridCol w:w="511"/>
        <w:gridCol w:w="481"/>
        <w:gridCol w:w="2806"/>
        <w:gridCol w:w="3287"/>
      </w:tblGrid>
      <w:tr w:rsidR="00656102" w:rsidTr="0031465D">
        <w:tc>
          <w:tcPr>
            <w:tcW w:w="13147" w:type="dxa"/>
            <w:gridSpan w:val="6"/>
          </w:tcPr>
          <w:p w:rsidR="00656102" w:rsidRPr="00656102" w:rsidRDefault="00656102" w:rsidP="00656102">
            <w:pPr>
              <w:spacing w:after="120"/>
              <w:jc w:val="center"/>
              <w:rPr>
                <w:b/>
                <w:i/>
                <w:sz w:val="32"/>
                <w:szCs w:val="32"/>
              </w:rPr>
            </w:pPr>
            <w:r w:rsidRPr="00656102">
              <w:rPr>
                <w:b/>
                <w:i/>
                <w:sz w:val="32"/>
                <w:szCs w:val="32"/>
              </w:rPr>
              <w:t>GRUPOS</w:t>
            </w:r>
          </w:p>
        </w:tc>
      </w:tr>
      <w:tr w:rsidR="00656102" w:rsidTr="0031465D">
        <w:tc>
          <w:tcPr>
            <w:tcW w:w="3286" w:type="dxa"/>
          </w:tcPr>
          <w:p w:rsidR="00656102" w:rsidRPr="00656102" w:rsidRDefault="00656102" w:rsidP="0031465D">
            <w:pPr>
              <w:spacing w:after="120"/>
              <w:rPr>
                <w:b/>
                <w:i/>
                <w:sz w:val="26"/>
                <w:szCs w:val="26"/>
              </w:rPr>
            </w:pPr>
            <w:r w:rsidRPr="00656102">
              <w:rPr>
                <w:b/>
                <w:i/>
                <w:sz w:val="26"/>
                <w:szCs w:val="26"/>
              </w:rPr>
              <w:t>GRUPO 1</w:t>
            </w:r>
          </w:p>
        </w:tc>
        <w:tc>
          <w:tcPr>
            <w:tcW w:w="3287" w:type="dxa"/>
            <w:gridSpan w:val="2"/>
          </w:tcPr>
          <w:p w:rsidR="00656102" w:rsidRPr="00656102" w:rsidRDefault="00656102" w:rsidP="0031465D">
            <w:pPr>
              <w:spacing w:after="120"/>
              <w:rPr>
                <w:b/>
                <w:i/>
                <w:sz w:val="26"/>
                <w:szCs w:val="26"/>
              </w:rPr>
            </w:pPr>
            <w:r w:rsidRPr="00656102">
              <w:rPr>
                <w:b/>
                <w:i/>
                <w:sz w:val="26"/>
                <w:szCs w:val="26"/>
              </w:rPr>
              <w:t>GRUPO 2</w:t>
            </w:r>
          </w:p>
        </w:tc>
        <w:tc>
          <w:tcPr>
            <w:tcW w:w="3287" w:type="dxa"/>
            <w:gridSpan w:val="2"/>
          </w:tcPr>
          <w:p w:rsidR="00656102" w:rsidRPr="00656102" w:rsidRDefault="00656102" w:rsidP="0031465D">
            <w:pPr>
              <w:spacing w:after="120"/>
              <w:rPr>
                <w:b/>
                <w:i/>
                <w:sz w:val="26"/>
                <w:szCs w:val="26"/>
              </w:rPr>
            </w:pPr>
            <w:r w:rsidRPr="00656102">
              <w:rPr>
                <w:b/>
                <w:i/>
                <w:sz w:val="26"/>
                <w:szCs w:val="26"/>
              </w:rPr>
              <w:t>GRUPO 3</w:t>
            </w:r>
          </w:p>
        </w:tc>
        <w:tc>
          <w:tcPr>
            <w:tcW w:w="3287" w:type="dxa"/>
          </w:tcPr>
          <w:p w:rsidR="00656102" w:rsidRPr="00656102" w:rsidRDefault="00656102" w:rsidP="0031465D">
            <w:pPr>
              <w:spacing w:after="120"/>
              <w:rPr>
                <w:b/>
                <w:i/>
                <w:sz w:val="26"/>
                <w:szCs w:val="26"/>
              </w:rPr>
            </w:pPr>
            <w:r w:rsidRPr="00656102">
              <w:rPr>
                <w:b/>
                <w:i/>
                <w:sz w:val="26"/>
                <w:szCs w:val="26"/>
              </w:rPr>
              <w:t>GRUPO 4</w:t>
            </w:r>
          </w:p>
        </w:tc>
      </w:tr>
      <w:tr w:rsidR="00656102" w:rsidTr="0031465D">
        <w:tc>
          <w:tcPr>
            <w:tcW w:w="3286" w:type="dxa"/>
          </w:tcPr>
          <w:p w:rsidR="00656102" w:rsidRDefault="00656102" w:rsidP="00AB6B1A">
            <w:pPr>
              <w:spacing w:after="120"/>
              <w:jc w:val="both"/>
              <w:rPr>
                <w:i/>
                <w:sz w:val="26"/>
                <w:szCs w:val="26"/>
              </w:rPr>
            </w:pPr>
            <w:r>
              <w:rPr>
                <w:i/>
                <w:sz w:val="26"/>
                <w:szCs w:val="26"/>
              </w:rPr>
              <w:t>El Salvador</w:t>
            </w:r>
          </w:p>
        </w:tc>
        <w:tc>
          <w:tcPr>
            <w:tcW w:w="3287" w:type="dxa"/>
            <w:gridSpan w:val="2"/>
          </w:tcPr>
          <w:p w:rsidR="00656102" w:rsidRDefault="00656102" w:rsidP="00AB6B1A">
            <w:pPr>
              <w:spacing w:after="120"/>
              <w:jc w:val="both"/>
              <w:rPr>
                <w:i/>
                <w:sz w:val="26"/>
                <w:szCs w:val="26"/>
              </w:rPr>
            </w:pPr>
            <w:r>
              <w:rPr>
                <w:i/>
                <w:sz w:val="26"/>
                <w:szCs w:val="26"/>
              </w:rPr>
              <w:t>Honduras</w:t>
            </w:r>
          </w:p>
        </w:tc>
        <w:tc>
          <w:tcPr>
            <w:tcW w:w="3287" w:type="dxa"/>
            <w:gridSpan w:val="2"/>
          </w:tcPr>
          <w:p w:rsidR="00656102" w:rsidRDefault="00656102" w:rsidP="00AB6B1A">
            <w:pPr>
              <w:spacing w:after="120"/>
              <w:jc w:val="both"/>
              <w:rPr>
                <w:i/>
                <w:sz w:val="26"/>
                <w:szCs w:val="26"/>
              </w:rPr>
            </w:pPr>
            <w:r>
              <w:rPr>
                <w:i/>
                <w:sz w:val="26"/>
                <w:szCs w:val="26"/>
              </w:rPr>
              <w:t>Guatemala</w:t>
            </w:r>
          </w:p>
        </w:tc>
        <w:tc>
          <w:tcPr>
            <w:tcW w:w="3287" w:type="dxa"/>
          </w:tcPr>
          <w:p w:rsidR="00656102" w:rsidRDefault="00656102" w:rsidP="00AB6B1A">
            <w:pPr>
              <w:spacing w:after="120"/>
              <w:jc w:val="both"/>
              <w:rPr>
                <w:i/>
                <w:sz w:val="26"/>
                <w:szCs w:val="26"/>
              </w:rPr>
            </w:pPr>
            <w:r>
              <w:rPr>
                <w:i/>
                <w:sz w:val="26"/>
                <w:szCs w:val="26"/>
              </w:rPr>
              <w:t>Costa Rica</w:t>
            </w:r>
          </w:p>
        </w:tc>
      </w:tr>
      <w:tr w:rsidR="00656102" w:rsidTr="0031465D">
        <w:tc>
          <w:tcPr>
            <w:tcW w:w="3286" w:type="dxa"/>
          </w:tcPr>
          <w:p w:rsidR="00656102" w:rsidRDefault="00656102" w:rsidP="00AB6B1A">
            <w:pPr>
              <w:spacing w:after="120"/>
              <w:jc w:val="both"/>
              <w:rPr>
                <w:i/>
                <w:sz w:val="26"/>
                <w:szCs w:val="26"/>
              </w:rPr>
            </w:pPr>
            <w:r>
              <w:rPr>
                <w:i/>
                <w:sz w:val="26"/>
                <w:szCs w:val="26"/>
              </w:rPr>
              <w:t>Nicaragua</w:t>
            </w:r>
          </w:p>
        </w:tc>
        <w:tc>
          <w:tcPr>
            <w:tcW w:w="3287" w:type="dxa"/>
            <w:gridSpan w:val="2"/>
          </w:tcPr>
          <w:p w:rsidR="00656102" w:rsidRDefault="00656102" w:rsidP="00AB6B1A">
            <w:pPr>
              <w:spacing w:after="120"/>
              <w:jc w:val="both"/>
              <w:rPr>
                <w:i/>
                <w:sz w:val="26"/>
                <w:szCs w:val="26"/>
              </w:rPr>
            </w:pPr>
            <w:r>
              <w:rPr>
                <w:i/>
                <w:sz w:val="26"/>
                <w:szCs w:val="26"/>
              </w:rPr>
              <w:t>México</w:t>
            </w:r>
          </w:p>
        </w:tc>
        <w:tc>
          <w:tcPr>
            <w:tcW w:w="3287" w:type="dxa"/>
            <w:gridSpan w:val="2"/>
          </w:tcPr>
          <w:p w:rsidR="00656102" w:rsidRDefault="00656102" w:rsidP="00AB6B1A">
            <w:pPr>
              <w:spacing w:after="120"/>
              <w:jc w:val="both"/>
              <w:rPr>
                <w:i/>
                <w:sz w:val="26"/>
                <w:szCs w:val="26"/>
              </w:rPr>
            </w:pPr>
            <w:r>
              <w:rPr>
                <w:i/>
                <w:sz w:val="26"/>
                <w:szCs w:val="26"/>
              </w:rPr>
              <w:t>Belice</w:t>
            </w:r>
          </w:p>
        </w:tc>
        <w:tc>
          <w:tcPr>
            <w:tcW w:w="3287" w:type="dxa"/>
          </w:tcPr>
          <w:p w:rsidR="00656102" w:rsidRDefault="00656102" w:rsidP="00AB6B1A">
            <w:pPr>
              <w:spacing w:after="120"/>
              <w:jc w:val="both"/>
              <w:rPr>
                <w:i/>
                <w:sz w:val="26"/>
                <w:szCs w:val="26"/>
              </w:rPr>
            </w:pPr>
            <w:r>
              <w:rPr>
                <w:i/>
                <w:sz w:val="26"/>
                <w:szCs w:val="26"/>
              </w:rPr>
              <w:t>Republica Dominicana</w:t>
            </w:r>
          </w:p>
        </w:tc>
      </w:tr>
      <w:tr w:rsidR="00656102" w:rsidTr="0031465D">
        <w:tc>
          <w:tcPr>
            <w:tcW w:w="3286" w:type="dxa"/>
          </w:tcPr>
          <w:p w:rsidR="00656102" w:rsidRDefault="00656102" w:rsidP="00AB6B1A">
            <w:pPr>
              <w:spacing w:after="120"/>
              <w:jc w:val="both"/>
              <w:rPr>
                <w:i/>
                <w:sz w:val="26"/>
                <w:szCs w:val="26"/>
              </w:rPr>
            </w:pPr>
            <w:r>
              <w:rPr>
                <w:i/>
                <w:sz w:val="26"/>
                <w:szCs w:val="26"/>
              </w:rPr>
              <w:t>Panamá</w:t>
            </w:r>
          </w:p>
        </w:tc>
        <w:tc>
          <w:tcPr>
            <w:tcW w:w="3287" w:type="dxa"/>
            <w:gridSpan w:val="2"/>
          </w:tcPr>
          <w:p w:rsidR="00656102" w:rsidRDefault="00656102" w:rsidP="00AB6B1A">
            <w:pPr>
              <w:spacing w:after="120"/>
              <w:jc w:val="both"/>
              <w:rPr>
                <w:i/>
                <w:sz w:val="26"/>
                <w:szCs w:val="26"/>
              </w:rPr>
            </w:pPr>
          </w:p>
        </w:tc>
        <w:tc>
          <w:tcPr>
            <w:tcW w:w="3287" w:type="dxa"/>
            <w:gridSpan w:val="2"/>
          </w:tcPr>
          <w:p w:rsidR="00656102" w:rsidRDefault="00656102" w:rsidP="00AB6B1A">
            <w:pPr>
              <w:spacing w:after="120"/>
              <w:jc w:val="both"/>
              <w:rPr>
                <w:i/>
                <w:sz w:val="26"/>
                <w:szCs w:val="26"/>
              </w:rPr>
            </w:pPr>
          </w:p>
        </w:tc>
        <w:tc>
          <w:tcPr>
            <w:tcW w:w="3287" w:type="dxa"/>
          </w:tcPr>
          <w:p w:rsidR="00656102" w:rsidRDefault="00656102" w:rsidP="00AB6B1A">
            <w:pPr>
              <w:spacing w:after="120"/>
              <w:jc w:val="both"/>
              <w:rPr>
                <w:i/>
                <w:sz w:val="26"/>
                <w:szCs w:val="26"/>
              </w:rPr>
            </w:pPr>
          </w:p>
        </w:tc>
      </w:tr>
      <w:tr w:rsidR="00E1756E" w:rsidTr="00656102">
        <w:tc>
          <w:tcPr>
            <w:tcW w:w="6062" w:type="dxa"/>
            <w:gridSpan w:val="2"/>
          </w:tcPr>
          <w:p w:rsidR="00E1756E" w:rsidRDefault="00E1756E" w:rsidP="00E1756E">
            <w:pPr>
              <w:rPr>
                <w:rFonts w:ascii="Arial Black" w:hAnsi="Arial Black"/>
                <w:sz w:val="28"/>
                <w:szCs w:val="28"/>
              </w:rPr>
            </w:pPr>
          </w:p>
        </w:tc>
        <w:tc>
          <w:tcPr>
            <w:tcW w:w="992" w:type="dxa"/>
            <w:gridSpan w:val="2"/>
          </w:tcPr>
          <w:p w:rsidR="00E1756E" w:rsidRDefault="00E1756E" w:rsidP="00E1756E">
            <w:pPr>
              <w:rPr>
                <w:rFonts w:ascii="Arial Black" w:hAnsi="Arial Black"/>
                <w:sz w:val="28"/>
                <w:szCs w:val="28"/>
              </w:rPr>
            </w:pPr>
          </w:p>
        </w:tc>
        <w:tc>
          <w:tcPr>
            <w:tcW w:w="6093" w:type="dxa"/>
            <w:gridSpan w:val="2"/>
          </w:tcPr>
          <w:p w:rsidR="00E1756E" w:rsidRDefault="00E1756E" w:rsidP="00E1756E">
            <w:pPr>
              <w:rPr>
                <w:rFonts w:ascii="Arial Black" w:hAnsi="Arial Black"/>
                <w:sz w:val="28"/>
                <w:szCs w:val="28"/>
              </w:rPr>
            </w:pPr>
          </w:p>
        </w:tc>
      </w:tr>
      <w:tr w:rsidR="00E1756E" w:rsidTr="00656102">
        <w:tc>
          <w:tcPr>
            <w:tcW w:w="6062" w:type="dxa"/>
            <w:gridSpan w:val="2"/>
          </w:tcPr>
          <w:p w:rsidR="00E1756E" w:rsidRDefault="00E1756E" w:rsidP="00E1756E">
            <w:pPr>
              <w:rPr>
                <w:rFonts w:ascii="Arial Black" w:hAnsi="Arial Black"/>
                <w:sz w:val="28"/>
                <w:szCs w:val="28"/>
              </w:rPr>
            </w:pPr>
          </w:p>
        </w:tc>
        <w:tc>
          <w:tcPr>
            <w:tcW w:w="992" w:type="dxa"/>
            <w:gridSpan w:val="2"/>
          </w:tcPr>
          <w:p w:rsidR="00E1756E" w:rsidRDefault="00E1756E" w:rsidP="00E1756E">
            <w:pPr>
              <w:rPr>
                <w:rFonts w:ascii="Arial Black" w:hAnsi="Arial Black"/>
                <w:sz w:val="28"/>
                <w:szCs w:val="28"/>
              </w:rPr>
            </w:pPr>
          </w:p>
        </w:tc>
        <w:tc>
          <w:tcPr>
            <w:tcW w:w="6093" w:type="dxa"/>
            <w:gridSpan w:val="2"/>
          </w:tcPr>
          <w:p w:rsidR="00E1756E" w:rsidRDefault="00E1756E" w:rsidP="00E1756E">
            <w:pPr>
              <w:rPr>
                <w:rFonts w:ascii="Arial Black" w:hAnsi="Arial Black"/>
                <w:sz w:val="28"/>
                <w:szCs w:val="28"/>
              </w:rPr>
            </w:pPr>
          </w:p>
        </w:tc>
      </w:tr>
      <w:tr w:rsidR="00E1756E" w:rsidTr="00656102">
        <w:tc>
          <w:tcPr>
            <w:tcW w:w="6062" w:type="dxa"/>
            <w:gridSpan w:val="2"/>
          </w:tcPr>
          <w:p w:rsidR="00E1756E" w:rsidRDefault="00E1756E" w:rsidP="00E1756E">
            <w:pPr>
              <w:rPr>
                <w:rFonts w:ascii="Arial Black" w:hAnsi="Arial Black"/>
                <w:sz w:val="28"/>
                <w:szCs w:val="28"/>
              </w:rPr>
            </w:pPr>
          </w:p>
        </w:tc>
        <w:tc>
          <w:tcPr>
            <w:tcW w:w="992" w:type="dxa"/>
            <w:gridSpan w:val="2"/>
          </w:tcPr>
          <w:p w:rsidR="00E1756E" w:rsidRDefault="00E1756E" w:rsidP="00E1756E">
            <w:pPr>
              <w:rPr>
                <w:rFonts w:ascii="Arial Black" w:hAnsi="Arial Black"/>
                <w:sz w:val="28"/>
                <w:szCs w:val="28"/>
              </w:rPr>
            </w:pPr>
          </w:p>
        </w:tc>
        <w:tc>
          <w:tcPr>
            <w:tcW w:w="6093" w:type="dxa"/>
            <w:gridSpan w:val="2"/>
          </w:tcPr>
          <w:p w:rsidR="00E1756E" w:rsidRDefault="00E1756E" w:rsidP="00E1756E">
            <w:pPr>
              <w:rPr>
                <w:rFonts w:ascii="Arial Black" w:hAnsi="Arial Black"/>
                <w:sz w:val="28"/>
                <w:szCs w:val="28"/>
              </w:rPr>
            </w:pPr>
          </w:p>
        </w:tc>
      </w:tr>
      <w:tr w:rsidR="00E1756E" w:rsidTr="00656102">
        <w:tc>
          <w:tcPr>
            <w:tcW w:w="6062" w:type="dxa"/>
            <w:gridSpan w:val="2"/>
          </w:tcPr>
          <w:p w:rsidR="00E1756E" w:rsidRDefault="00E1756E" w:rsidP="00E1756E">
            <w:pPr>
              <w:rPr>
                <w:rFonts w:ascii="Arial Black" w:hAnsi="Arial Black"/>
                <w:sz w:val="28"/>
                <w:szCs w:val="28"/>
              </w:rPr>
            </w:pPr>
          </w:p>
        </w:tc>
        <w:tc>
          <w:tcPr>
            <w:tcW w:w="992" w:type="dxa"/>
            <w:gridSpan w:val="2"/>
          </w:tcPr>
          <w:p w:rsidR="00E1756E" w:rsidRDefault="00E1756E" w:rsidP="00E1756E">
            <w:pPr>
              <w:rPr>
                <w:rFonts w:ascii="Arial Black" w:hAnsi="Arial Black"/>
                <w:sz w:val="28"/>
                <w:szCs w:val="28"/>
              </w:rPr>
            </w:pPr>
          </w:p>
        </w:tc>
        <w:tc>
          <w:tcPr>
            <w:tcW w:w="6093" w:type="dxa"/>
            <w:gridSpan w:val="2"/>
          </w:tcPr>
          <w:p w:rsidR="00E1756E" w:rsidRDefault="00E1756E" w:rsidP="00E1756E">
            <w:pPr>
              <w:rPr>
                <w:rFonts w:ascii="Arial Black" w:hAnsi="Arial Black"/>
                <w:sz w:val="28"/>
                <w:szCs w:val="28"/>
              </w:rPr>
            </w:pPr>
          </w:p>
        </w:tc>
      </w:tr>
    </w:tbl>
    <w:p w:rsidR="00E1756E" w:rsidRDefault="00E1756E" w:rsidP="00E1756E">
      <w:pPr>
        <w:rPr>
          <w:rFonts w:ascii="Arial Black" w:hAnsi="Arial Black"/>
          <w:sz w:val="28"/>
          <w:szCs w:val="28"/>
        </w:rPr>
      </w:pPr>
    </w:p>
    <w:sectPr w:rsidR="00E1756E" w:rsidSect="00AB6B1A">
      <w:headerReference w:type="default" r:id="rId7"/>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21A" w:rsidRDefault="0037121A" w:rsidP="00A05656">
      <w:pPr>
        <w:spacing w:after="0" w:line="240" w:lineRule="auto"/>
      </w:pPr>
      <w:r>
        <w:separator/>
      </w:r>
    </w:p>
  </w:endnote>
  <w:endnote w:type="continuationSeparator" w:id="0">
    <w:p w:rsidR="0037121A" w:rsidRDefault="0037121A" w:rsidP="00A05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Bold">
    <w:panose1 w:val="020F0702030404030204"/>
    <w:charset w:val="00"/>
    <w:family w:val="roman"/>
    <w:pitch w:val="default"/>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21A" w:rsidRDefault="0037121A" w:rsidP="00A05656">
      <w:pPr>
        <w:spacing w:after="0" w:line="240" w:lineRule="auto"/>
      </w:pPr>
      <w:r>
        <w:separator/>
      </w:r>
    </w:p>
  </w:footnote>
  <w:footnote w:type="continuationSeparator" w:id="0">
    <w:p w:rsidR="0037121A" w:rsidRDefault="0037121A" w:rsidP="00A056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656" w:rsidRDefault="00A05656">
    <w:pPr>
      <w:pStyle w:val="Header"/>
    </w:pPr>
    <w:r>
      <w:rPr>
        <w:noProof/>
        <w:lang w:val="en-US"/>
      </w:rPr>
      <w:drawing>
        <wp:anchor distT="0" distB="0" distL="114300" distR="114300" simplePos="0" relativeHeight="251659264" behindDoc="1" locked="0" layoutInCell="1" allowOverlap="1">
          <wp:simplePos x="0" y="0"/>
          <wp:positionH relativeFrom="column">
            <wp:posOffset>7329805</wp:posOffset>
          </wp:positionH>
          <wp:positionV relativeFrom="paragraph">
            <wp:posOffset>-189230</wp:posOffset>
          </wp:positionV>
          <wp:extent cx="868045" cy="482600"/>
          <wp:effectExtent l="19050" t="0" r="8255" b="0"/>
          <wp:wrapThrough wrapText="bothSides">
            <wp:wrapPolygon edited="0">
              <wp:start x="-474" y="0"/>
              <wp:lineTo x="-474" y="20463"/>
              <wp:lineTo x="21805" y="20463"/>
              <wp:lineTo x="21805" y="0"/>
              <wp:lineTo x="-474" y="0"/>
            </wp:wrapPolygon>
          </wp:wrapThrough>
          <wp:docPr id="2" name="Imagen 1" descr="C:\Users\mlheureux\AppData\Local\Microsoft\Windows\Temporary Internet Files\Content.Outlook\IP8QZI8A\flagge-hondur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lheureux\AppData\Local\Microsoft\Windows\Temporary Internet Files\Content.Outlook\IP8QZI8A\flagge-honduras.gif"/>
                  <pic:cNvPicPr>
                    <a:picLocks noChangeAspect="1" noChangeArrowheads="1"/>
                  </pic:cNvPicPr>
                </pic:nvPicPr>
                <pic:blipFill>
                  <a:blip r:embed="rId1"/>
                  <a:srcRect/>
                  <a:stretch>
                    <a:fillRect/>
                  </a:stretch>
                </pic:blipFill>
                <pic:spPr bwMode="auto">
                  <a:xfrm>
                    <a:off x="0" y="0"/>
                    <a:ext cx="868045" cy="48260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8240" behindDoc="0" locked="0" layoutInCell="1" allowOverlap="1">
          <wp:simplePos x="0" y="0"/>
          <wp:positionH relativeFrom="column">
            <wp:posOffset>-362585</wp:posOffset>
          </wp:positionH>
          <wp:positionV relativeFrom="paragraph">
            <wp:posOffset>-271780</wp:posOffset>
          </wp:positionV>
          <wp:extent cx="2171700" cy="679450"/>
          <wp:effectExtent l="19050" t="0" r="0" b="0"/>
          <wp:wrapNone/>
          <wp:docPr id="1" name="Imagen 1" descr="C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RM Logo"/>
                  <pic:cNvPicPr>
                    <a:picLocks noChangeAspect="1" noChangeArrowheads="1"/>
                  </pic:cNvPicPr>
                </pic:nvPicPr>
                <pic:blipFill>
                  <a:blip r:embed="rId2"/>
                  <a:srcRect/>
                  <a:stretch>
                    <a:fillRect/>
                  </a:stretch>
                </pic:blipFill>
                <pic:spPr bwMode="auto">
                  <a:xfrm>
                    <a:off x="0" y="0"/>
                    <a:ext cx="2171700" cy="679450"/>
                  </a:xfrm>
                  <a:prstGeom prst="rect">
                    <a:avLst/>
                  </a:prstGeom>
                  <a:noFill/>
                </pic:spPr>
              </pic:pic>
            </a:graphicData>
          </a:graphic>
        </wp:anchor>
      </w:drawing>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5656"/>
    <w:rsid w:val="00110164"/>
    <w:rsid w:val="001F3D1A"/>
    <w:rsid w:val="002C0981"/>
    <w:rsid w:val="00305247"/>
    <w:rsid w:val="0031465D"/>
    <w:rsid w:val="0037121A"/>
    <w:rsid w:val="00395426"/>
    <w:rsid w:val="003B6EDB"/>
    <w:rsid w:val="005025B9"/>
    <w:rsid w:val="00656102"/>
    <w:rsid w:val="006F04D3"/>
    <w:rsid w:val="006F30E2"/>
    <w:rsid w:val="007D5277"/>
    <w:rsid w:val="0090225F"/>
    <w:rsid w:val="009C32B3"/>
    <w:rsid w:val="00A05656"/>
    <w:rsid w:val="00AB6B1A"/>
    <w:rsid w:val="00B75F4A"/>
    <w:rsid w:val="00C300E5"/>
    <w:rsid w:val="00C747AE"/>
    <w:rsid w:val="00DF04CD"/>
    <w:rsid w:val="00E1756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656"/>
    <w:rPr>
      <w:rFonts w:ascii="Calibri" w:eastAsia="ヒラギノ角ゴ Pro W3" w:hAnsi="Calibri" w:cs="Times New Roman"/>
      <w:color w:val="000000"/>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5656"/>
    <w:pPr>
      <w:tabs>
        <w:tab w:val="center" w:pos="4419"/>
        <w:tab w:val="right" w:pos="8838"/>
      </w:tabs>
      <w:spacing w:after="0" w:line="240" w:lineRule="auto"/>
    </w:pPr>
    <w:rPr>
      <w:rFonts w:asciiTheme="minorHAnsi" w:eastAsiaTheme="minorHAnsi" w:hAnsiTheme="minorHAnsi" w:cstheme="minorBidi"/>
      <w:color w:val="auto"/>
      <w:szCs w:val="22"/>
      <w:lang w:val="es-SV"/>
    </w:rPr>
  </w:style>
  <w:style w:type="character" w:customStyle="1" w:styleId="HeaderChar">
    <w:name w:val="Header Char"/>
    <w:basedOn w:val="DefaultParagraphFont"/>
    <w:link w:val="Header"/>
    <w:uiPriority w:val="99"/>
    <w:semiHidden/>
    <w:rsid w:val="00A05656"/>
  </w:style>
  <w:style w:type="paragraph" w:styleId="Footer">
    <w:name w:val="footer"/>
    <w:basedOn w:val="Normal"/>
    <w:link w:val="FooterChar"/>
    <w:uiPriority w:val="99"/>
    <w:semiHidden/>
    <w:unhideWhenUsed/>
    <w:rsid w:val="00A05656"/>
    <w:pPr>
      <w:tabs>
        <w:tab w:val="center" w:pos="4419"/>
        <w:tab w:val="right" w:pos="8838"/>
      </w:tabs>
      <w:spacing w:after="0" w:line="240" w:lineRule="auto"/>
    </w:pPr>
    <w:rPr>
      <w:rFonts w:asciiTheme="minorHAnsi" w:eastAsiaTheme="minorHAnsi" w:hAnsiTheme="minorHAnsi" w:cstheme="minorBidi"/>
      <w:color w:val="auto"/>
      <w:szCs w:val="22"/>
      <w:lang w:val="es-SV"/>
    </w:rPr>
  </w:style>
  <w:style w:type="character" w:customStyle="1" w:styleId="FooterChar">
    <w:name w:val="Footer Char"/>
    <w:basedOn w:val="DefaultParagraphFont"/>
    <w:link w:val="Footer"/>
    <w:uiPriority w:val="99"/>
    <w:semiHidden/>
    <w:rsid w:val="00A05656"/>
  </w:style>
  <w:style w:type="paragraph" w:styleId="BalloonText">
    <w:name w:val="Balloon Text"/>
    <w:basedOn w:val="Normal"/>
    <w:link w:val="BalloonTextChar"/>
    <w:uiPriority w:val="99"/>
    <w:semiHidden/>
    <w:unhideWhenUsed/>
    <w:rsid w:val="00A05656"/>
    <w:pPr>
      <w:spacing w:after="0" w:line="240" w:lineRule="auto"/>
    </w:pPr>
    <w:rPr>
      <w:rFonts w:ascii="Tahoma" w:eastAsiaTheme="minorHAnsi" w:hAnsi="Tahoma" w:cs="Tahoma"/>
      <w:color w:val="auto"/>
      <w:sz w:val="16"/>
      <w:szCs w:val="16"/>
      <w:lang w:val="es-SV"/>
    </w:rPr>
  </w:style>
  <w:style w:type="character" w:customStyle="1" w:styleId="BalloonTextChar">
    <w:name w:val="Balloon Text Char"/>
    <w:basedOn w:val="DefaultParagraphFont"/>
    <w:link w:val="BalloonText"/>
    <w:uiPriority w:val="99"/>
    <w:semiHidden/>
    <w:rsid w:val="00A05656"/>
    <w:rPr>
      <w:rFonts w:ascii="Tahoma" w:hAnsi="Tahoma" w:cs="Tahoma"/>
      <w:sz w:val="16"/>
      <w:szCs w:val="16"/>
    </w:rPr>
  </w:style>
  <w:style w:type="table" w:styleId="TableGrid">
    <w:name w:val="Table Grid"/>
    <w:basedOn w:val="TableNormal"/>
    <w:uiPriority w:val="59"/>
    <w:rsid w:val="00AB6B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225</Words>
  <Characters>1283</Characters>
  <Application>Microsoft Office Word</Application>
  <DocSecurity>0</DocSecurity>
  <Lines>10</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Sagastume</dc:creator>
  <cp:keywords/>
  <dc:description/>
  <cp:lastModifiedBy>RODAS Renán</cp:lastModifiedBy>
  <cp:revision>17</cp:revision>
  <dcterms:created xsi:type="dcterms:W3CDTF">2013-10-19T14:26:00Z</dcterms:created>
  <dcterms:modified xsi:type="dcterms:W3CDTF">2013-11-06T21:25:00Z</dcterms:modified>
</cp:coreProperties>
</file>