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71" w:rsidRPr="00924365" w:rsidRDefault="00924365" w:rsidP="00EA3D5A">
      <w:pPr>
        <w:jc w:val="center"/>
        <w:rPr>
          <w:lang w:val="en-US"/>
        </w:rPr>
      </w:pPr>
      <w:r w:rsidRPr="00924365">
        <w:rPr>
          <w:lang w:val="en-US"/>
        </w:rPr>
        <w:t>Free Translation</w:t>
      </w:r>
      <w:bookmarkStart w:id="0" w:name="_GoBack"/>
      <w:bookmarkEnd w:id="0"/>
    </w:p>
    <w:p w:rsidR="00EA3D5A" w:rsidRPr="00924365" w:rsidRDefault="00EA3D5A" w:rsidP="00EA3D5A">
      <w:pPr>
        <w:jc w:val="center"/>
        <w:rPr>
          <w:lang w:val="en-US"/>
        </w:rPr>
      </w:pPr>
    </w:p>
    <w:p w:rsidR="00662818" w:rsidRDefault="00662818" w:rsidP="00EA3D5A">
      <w:pPr>
        <w:jc w:val="right"/>
        <w:rPr>
          <w:lang w:val="en-US"/>
        </w:rPr>
      </w:pPr>
    </w:p>
    <w:p w:rsidR="00EA3D5A" w:rsidRPr="004111A7" w:rsidRDefault="00725A66" w:rsidP="00EA3D5A">
      <w:pPr>
        <w:jc w:val="right"/>
        <w:rPr>
          <w:lang w:val="en-US"/>
        </w:rPr>
      </w:pPr>
      <w:r w:rsidRPr="004111A7">
        <w:rPr>
          <w:lang w:val="en-US"/>
        </w:rPr>
        <w:t>Lima</w:t>
      </w:r>
      <w:r w:rsidR="00EA3D5A" w:rsidRPr="004111A7">
        <w:rPr>
          <w:lang w:val="en-US"/>
        </w:rPr>
        <w:t xml:space="preserve">, </w:t>
      </w:r>
      <w:r w:rsidR="00924365" w:rsidRPr="004111A7">
        <w:rPr>
          <w:lang w:val="en-US"/>
        </w:rPr>
        <w:t>April</w:t>
      </w:r>
      <w:r w:rsidRPr="004111A7">
        <w:rPr>
          <w:lang w:val="en-US"/>
        </w:rPr>
        <w:t xml:space="preserve"> 15</w:t>
      </w:r>
      <w:r w:rsidR="00924365" w:rsidRPr="004111A7">
        <w:rPr>
          <w:lang w:val="en-US"/>
        </w:rPr>
        <w:t xml:space="preserve">, </w:t>
      </w:r>
      <w:r w:rsidR="00EA3D5A" w:rsidRPr="004111A7">
        <w:rPr>
          <w:lang w:val="en-US"/>
        </w:rPr>
        <w:t>2016</w:t>
      </w:r>
    </w:p>
    <w:p w:rsidR="00403746" w:rsidRPr="004111A7" w:rsidRDefault="00403746" w:rsidP="00403746">
      <w:pPr>
        <w:spacing w:after="0" w:line="240" w:lineRule="auto"/>
        <w:rPr>
          <w:lang w:val="en-US"/>
        </w:rPr>
      </w:pPr>
      <w:proofErr w:type="gramStart"/>
      <w:r w:rsidRPr="004111A7">
        <w:rPr>
          <w:lang w:val="en-US"/>
        </w:rPr>
        <w:t>Your</w:t>
      </w:r>
      <w:proofErr w:type="gramEnd"/>
      <w:r w:rsidRPr="004111A7">
        <w:rPr>
          <w:lang w:val="en-US"/>
        </w:rPr>
        <w:t xml:space="preserve"> Excellency Ambassador</w:t>
      </w:r>
    </w:p>
    <w:p w:rsidR="00403746" w:rsidRPr="004111A7" w:rsidRDefault="00403746" w:rsidP="00403746">
      <w:pPr>
        <w:spacing w:after="0" w:line="240" w:lineRule="auto"/>
        <w:rPr>
          <w:lang w:val="en-US"/>
        </w:rPr>
      </w:pPr>
      <w:r w:rsidRPr="004111A7">
        <w:rPr>
          <w:lang w:val="en-US"/>
        </w:rPr>
        <w:t>María Andrea Matamoros Castillo</w:t>
      </w:r>
    </w:p>
    <w:p w:rsidR="00403746" w:rsidRDefault="00403746" w:rsidP="00403746">
      <w:pPr>
        <w:spacing w:after="0" w:line="240" w:lineRule="auto"/>
        <w:rPr>
          <w:lang w:val="en-US"/>
        </w:rPr>
      </w:pPr>
      <w:r>
        <w:rPr>
          <w:lang w:val="en-US"/>
        </w:rPr>
        <w:t>Undersecretary for Consular and Migration Affairs</w:t>
      </w:r>
    </w:p>
    <w:p w:rsidR="00403746" w:rsidRDefault="00403746" w:rsidP="00403746">
      <w:pPr>
        <w:spacing w:after="0" w:line="240" w:lineRule="auto"/>
        <w:rPr>
          <w:lang w:val="en-US"/>
        </w:rPr>
      </w:pPr>
      <w:r>
        <w:rPr>
          <w:lang w:val="en-US"/>
        </w:rPr>
        <w:t xml:space="preserve">Secretariat of Foreign Affairs and Cooperation </w:t>
      </w:r>
    </w:p>
    <w:p w:rsidR="00403746" w:rsidRDefault="00403746" w:rsidP="00403746">
      <w:pPr>
        <w:spacing w:after="0" w:line="240" w:lineRule="auto"/>
        <w:rPr>
          <w:lang w:val="en-US"/>
        </w:rPr>
      </w:pPr>
      <w:r>
        <w:rPr>
          <w:lang w:val="en-US"/>
        </w:rPr>
        <w:t xml:space="preserve">Government of Honduras </w:t>
      </w:r>
    </w:p>
    <w:p w:rsidR="00403746" w:rsidRDefault="00403746" w:rsidP="00403746">
      <w:pPr>
        <w:spacing w:after="0" w:line="240" w:lineRule="auto"/>
        <w:rPr>
          <w:lang w:val="en-US"/>
        </w:rPr>
      </w:pPr>
    </w:p>
    <w:p w:rsidR="00403746" w:rsidRDefault="00403746" w:rsidP="00403746">
      <w:pPr>
        <w:spacing w:after="0" w:line="240" w:lineRule="auto"/>
        <w:rPr>
          <w:lang w:val="en-US"/>
        </w:rPr>
      </w:pPr>
      <w:r>
        <w:rPr>
          <w:lang w:val="en-US"/>
        </w:rPr>
        <w:t>Dear Ambassador,</w:t>
      </w:r>
    </w:p>
    <w:p w:rsidR="00403746" w:rsidRDefault="00403746" w:rsidP="00403746">
      <w:pPr>
        <w:spacing w:after="0" w:line="240" w:lineRule="auto"/>
        <w:rPr>
          <w:lang w:val="en-US"/>
        </w:rPr>
      </w:pPr>
    </w:p>
    <w:p w:rsidR="00403746" w:rsidRDefault="00EA3D5A" w:rsidP="00403746">
      <w:pPr>
        <w:jc w:val="both"/>
        <w:rPr>
          <w:lang w:val="en-US"/>
        </w:rPr>
      </w:pPr>
      <w:r w:rsidRPr="00EA3D5A">
        <w:rPr>
          <w:lang w:val="en-US"/>
        </w:rPr>
        <w:t xml:space="preserve">I am pleased to </w:t>
      </w:r>
      <w:r>
        <w:rPr>
          <w:lang w:val="en-US"/>
        </w:rPr>
        <w:t>c</w:t>
      </w:r>
      <w:r w:rsidR="00403746">
        <w:rPr>
          <w:lang w:val="en-US"/>
        </w:rPr>
        <w:t xml:space="preserve">ontact you as the Presidency Pro </w:t>
      </w:r>
      <w:proofErr w:type="spellStart"/>
      <w:r w:rsidR="00403746">
        <w:rPr>
          <w:lang w:val="en-US"/>
        </w:rPr>
        <w:t>Témpore</w:t>
      </w:r>
      <w:proofErr w:type="spellEnd"/>
      <w:r w:rsidR="00403746">
        <w:rPr>
          <w:lang w:val="en-US"/>
        </w:rPr>
        <w:t xml:space="preserve"> of the Regional Conference on Migration (RCM or Puebla Process) in order to request the International </w:t>
      </w:r>
      <w:proofErr w:type="spellStart"/>
      <w:r w:rsidR="00403746">
        <w:rPr>
          <w:lang w:val="en-US"/>
        </w:rPr>
        <w:t>Labour</w:t>
      </w:r>
      <w:proofErr w:type="spellEnd"/>
      <w:r w:rsidR="00403746">
        <w:rPr>
          <w:lang w:val="en-US"/>
        </w:rPr>
        <w:t xml:space="preserve"> Organization – ILO, to become an Observer Organization and participate in the works of the Conference, within the framework of the Vice-Ministerial and the Regional Consultation Group on Migration (RCGM) meetings.</w:t>
      </w:r>
    </w:p>
    <w:p w:rsidR="00EA3D5A" w:rsidRDefault="00403746" w:rsidP="00403746">
      <w:pPr>
        <w:jc w:val="both"/>
        <w:rPr>
          <w:lang w:val="en-US"/>
        </w:rPr>
      </w:pPr>
      <w:r>
        <w:rPr>
          <w:lang w:val="en-US"/>
        </w:rPr>
        <w:t>ILO is a</w:t>
      </w:r>
      <w:r w:rsidR="00D52A48">
        <w:rPr>
          <w:lang w:val="en-US"/>
        </w:rPr>
        <w:t xml:space="preserve"> full </w:t>
      </w:r>
      <w:r>
        <w:rPr>
          <w:lang w:val="en-US"/>
        </w:rPr>
        <w:t xml:space="preserve">member </w:t>
      </w:r>
      <w:r w:rsidR="00D52A48">
        <w:rPr>
          <w:lang w:val="en-US"/>
        </w:rPr>
        <w:t xml:space="preserve">of the Global Migration Group (GMG), and </w:t>
      </w:r>
      <w:r w:rsidR="00EA3BD1">
        <w:rPr>
          <w:lang w:val="en-US"/>
        </w:rPr>
        <w:t xml:space="preserve">it was </w:t>
      </w:r>
      <w:r w:rsidR="00D52A48">
        <w:rPr>
          <w:lang w:val="en-US"/>
        </w:rPr>
        <w:t xml:space="preserve">the Presidency in 2014.  Since its commencement in 1919, it has promoted the rights of the migrant workers though International </w:t>
      </w:r>
      <w:proofErr w:type="spellStart"/>
      <w:r w:rsidR="00D52A48">
        <w:rPr>
          <w:lang w:val="en-US"/>
        </w:rPr>
        <w:t>Labour</w:t>
      </w:r>
      <w:proofErr w:type="spellEnd"/>
      <w:r w:rsidR="00D52A48">
        <w:rPr>
          <w:lang w:val="en-US"/>
        </w:rPr>
        <w:t xml:space="preserve"> </w:t>
      </w:r>
      <w:r w:rsidR="0096180A">
        <w:rPr>
          <w:lang w:val="en-US"/>
        </w:rPr>
        <w:t>Standards</w:t>
      </w:r>
      <w:r w:rsidR="00D52A48">
        <w:rPr>
          <w:lang w:val="en-US"/>
        </w:rPr>
        <w:t xml:space="preserve"> </w:t>
      </w:r>
      <w:r w:rsidR="0096180A">
        <w:rPr>
          <w:lang w:val="en-US"/>
        </w:rPr>
        <w:t>and Recommendations, such as the Fundamental Rights No. 97 and 143 on the protection of migrant workers and the governance of</w:t>
      </w:r>
      <w:r w:rsidR="00EA3BD1">
        <w:rPr>
          <w:lang w:val="en-US"/>
        </w:rPr>
        <w:t xml:space="preserve"> </w:t>
      </w:r>
      <w:proofErr w:type="spellStart"/>
      <w:r w:rsidR="00EA3BD1">
        <w:rPr>
          <w:lang w:val="en-US"/>
        </w:rPr>
        <w:t>labour</w:t>
      </w:r>
      <w:proofErr w:type="spellEnd"/>
      <w:r w:rsidR="0096180A">
        <w:rPr>
          <w:lang w:val="en-US"/>
        </w:rPr>
        <w:t xml:space="preserve"> migration</w:t>
      </w:r>
      <w:r w:rsidR="00EA3BD1">
        <w:rPr>
          <w:lang w:val="en-US"/>
        </w:rPr>
        <w:t xml:space="preserve"> and the resulting Recommendations, No. 86 and 151, besides the Multilateral Framework on </w:t>
      </w:r>
      <w:proofErr w:type="spellStart"/>
      <w:r w:rsidR="00EA3BD1">
        <w:rPr>
          <w:lang w:val="en-US"/>
        </w:rPr>
        <w:t>Labour</w:t>
      </w:r>
      <w:proofErr w:type="spellEnd"/>
      <w:r w:rsidR="00EA3BD1">
        <w:rPr>
          <w:lang w:val="en-US"/>
        </w:rPr>
        <w:t xml:space="preserve"> Migration.     </w:t>
      </w:r>
      <w:r w:rsidR="0096180A">
        <w:rPr>
          <w:lang w:val="en-US"/>
        </w:rPr>
        <w:t xml:space="preserve"> </w:t>
      </w:r>
    </w:p>
    <w:p w:rsidR="0096180A" w:rsidRPr="0096180A" w:rsidRDefault="0096180A" w:rsidP="0096180A">
      <w:pPr>
        <w:pStyle w:val="Heading1"/>
        <w:rPr>
          <w:lang w:val="en-US"/>
        </w:rPr>
      </w:pPr>
    </w:p>
    <w:p w:rsidR="0096180A" w:rsidRDefault="00EA3BD1" w:rsidP="00403746">
      <w:pPr>
        <w:jc w:val="both"/>
        <w:rPr>
          <w:lang w:val="en-US"/>
        </w:rPr>
      </w:pPr>
      <w:r>
        <w:rPr>
          <w:lang w:val="en-US"/>
        </w:rPr>
        <w:t xml:space="preserve">The International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Organization seeks to strengthen the relationships of inter-institutional cooperation with the RCM, joining efforts in order to advance together towards migration governance, which benefits countries and migrants.  </w:t>
      </w:r>
    </w:p>
    <w:p w:rsidR="00662818" w:rsidRPr="00662818" w:rsidRDefault="00662818" w:rsidP="00662818">
      <w:pPr>
        <w:jc w:val="both"/>
        <w:rPr>
          <w:rFonts w:ascii="Arial" w:hAnsi="Arial" w:cs="Arial"/>
          <w:sz w:val="20"/>
          <w:lang w:val="en-US"/>
        </w:rPr>
      </w:pPr>
      <w:r w:rsidRPr="00662818">
        <w:rPr>
          <w:rFonts w:ascii="Arial" w:hAnsi="Arial" w:cs="Arial"/>
          <w:sz w:val="20"/>
          <w:lang w:val="en-US"/>
        </w:rPr>
        <w:t xml:space="preserve">I </w:t>
      </w:r>
      <w:r w:rsidRPr="00662818">
        <w:rPr>
          <w:lang w:val="en-US"/>
        </w:rPr>
        <w:t xml:space="preserve">take the opportunity to </w:t>
      </w:r>
      <w:r>
        <w:rPr>
          <w:lang w:val="en-US"/>
        </w:rPr>
        <w:t xml:space="preserve">thank you and to </w:t>
      </w:r>
      <w:r w:rsidRPr="00662818">
        <w:rPr>
          <w:lang w:val="en-US"/>
        </w:rPr>
        <w:t>convey to you the assurances of my highest consideration.</w:t>
      </w:r>
    </w:p>
    <w:p w:rsidR="00662818" w:rsidRDefault="00662818" w:rsidP="00EA3D5A">
      <w:pPr>
        <w:jc w:val="both"/>
        <w:rPr>
          <w:lang w:val="en-US"/>
        </w:rPr>
      </w:pPr>
    </w:p>
    <w:p w:rsidR="00662818" w:rsidRDefault="00EA3BD1" w:rsidP="00662818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Jose Manuel Salazar-</w:t>
      </w:r>
      <w:proofErr w:type="spellStart"/>
      <w:r>
        <w:rPr>
          <w:lang w:val="en-US"/>
        </w:rPr>
        <w:t>Xirinachs</w:t>
      </w:r>
      <w:proofErr w:type="spellEnd"/>
    </w:p>
    <w:p w:rsidR="00EA3BD1" w:rsidRDefault="00EA3BD1" w:rsidP="00662818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Regional Director for Latin America and the Caribbean</w:t>
      </w:r>
    </w:p>
    <w:p w:rsidR="00662818" w:rsidRDefault="00662818" w:rsidP="00662818">
      <w:pPr>
        <w:spacing w:after="0" w:line="240" w:lineRule="auto"/>
        <w:jc w:val="center"/>
        <w:rPr>
          <w:lang w:val="en-US"/>
        </w:rPr>
      </w:pPr>
    </w:p>
    <w:p w:rsidR="00662818" w:rsidRDefault="00662818" w:rsidP="00662818">
      <w:pPr>
        <w:spacing w:after="0" w:line="240" w:lineRule="auto"/>
        <w:jc w:val="center"/>
        <w:rPr>
          <w:lang w:val="en-US"/>
        </w:rPr>
      </w:pPr>
    </w:p>
    <w:p w:rsidR="00662818" w:rsidRDefault="00662818" w:rsidP="00662818">
      <w:pPr>
        <w:spacing w:after="0" w:line="240" w:lineRule="auto"/>
        <w:jc w:val="center"/>
        <w:rPr>
          <w:lang w:val="en-US"/>
        </w:rPr>
      </w:pPr>
    </w:p>
    <w:p w:rsidR="008D7E43" w:rsidRDefault="008D7E43" w:rsidP="00EA3BD1">
      <w:pPr>
        <w:spacing w:after="0" w:line="240" w:lineRule="auto"/>
        <w:rPr>
          <w:lang w:val="en-US"/>
        </w:rPr>
      </w:pPr>
    </w:p>
    <w:p w:rsidR="00EA3BD1" w:rsidRDefault="00EA3BD1" w:rsidP="00EA3BD1">
      <w:pPr>
        <w:spacing w:after="0" w:line="240" w:lineRule="auto"/>
        <w:rPr>
          <w:lang w:val="en-US"/>
        </w:rPr>
      </w:pPr>
      <w:r>
        <w:rPr>
          <w:lang w:val="en-US"/>
        </w:rPr>
        <w:t>Cc: Ms. Nitza Segui, Coordinator of the Technical Secretariat, RCM</w:t>
      </w:r>
    </w:p>
    <w:p w:rsidR="00662818" w:rsidRPr="00EA3BD1" w:rsidRDefault="00EA3BD1" w:rsidP="00662818">
      <w:pPr>
        <w:spacing w:after="0" w:line="240" w:lineRule="auto"/>
      </w:pPr>
      <w:r w:rsidRPr="008D7E43">
        <w:t>Ms. Carmen Montero, Director, ILO, San Jose</w:t>
      </w:r>
    </w:p>
    <w:sectPr w:rsidR="00662818" w:rsidRPr="00EA3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1C52"/>
    <w:multiLevelType w:val="hybridMultilevel"/>
    <w:tmpl w:val="5AD65C64"/>
    <w:lvl w:ilvl="0" w:tplc="14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73C474E7"/>
    <w:multiLevelType w:val="hybridMultilevel"/>
    <w:tmpl w:val="389C1906"/>
    <w:lvl w:ilvl="0" w:tplc="1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5A"/>
    <w:rsid w:val="000A0290"/>
    <w:rsid w:val="000C5018"/>
    <w:rsid w:val="00187F8E"/>
    <w:rsid w:val="001C25D7"/>
    <w:rsid w:val="001F6E7A"/>
    <w:rsid w:val="00403746"/>
    <w:rsid w:val="004111A7"/>
    <w:rsid w:val="0057161F"/>
    <w:rsid w:val="00602B54"/>
    <w:rsid w:val="00662818"/>
    <w:rsid w:val="006A3E99"/>
    <w:rsid w:val="00725A66"/>
    <w:rsid w:val="008D7E43"/>
    <w:rsid w:val="00924365"/>
    <w:rsid w:val="0096180A"/>
    <w:rsid w:val="00A6454F"/>
    <w:rsid w:val="00B950D1"/>
    <w:rsid w:val="00D52A48"/>
    <w:rsid w:val="00EA3BD1"/>
    <w:rsid w:val="00EA3D5A"/>
    <w:rsid w:val="00E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029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A0290"/>
    <w:rPr>
      <w:rFonts w:ascii="Arial" w:eastAsia="Times New Roman" w:hAnsi="Arial" w:cs="Arial"/>
      <w:b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029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A0290"/>
    <w:rPr>
      <w:rFonts w:ascii="Arial" w:eastAsia="Times New Roman" w:hAnsi="Arial" w:cs="Arial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Maribel</dc:creator>
  <cp:lastModifiedBy>RODAS Renán</cp:lastModifiedBy>
  <cp:revision>5</cp:revision>
  <dcterms:created xsi:type="dcterms:W3CDTF">2016-04-27T23:51:00Z</dcterms:created>
  <dcterms:modified xsi:type="dcterms:W3CDTF">2016-05-16T15:46:00Z</dcterms:modified>
</cp:coreProperties>
</file>