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81" w:rsidRPr="00757627" w:rsidRDefault="007E2177">
      <w:pPr>
        <w:pBdr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757627">
        <w:rPr>
          <w:rFonts w:ascii="Arial" w:hAnsi="Arial" w:cs="Arial"/>
          <w:b/>
          <w:lang w:val="es-ES"/>
        </w:rPr>
        <w:t xml:space="preserve">Conclusiones de </w:t>
      </w:r>
      <w:r w:rsidR="001D198E">
        <w:rPr>
          <w:rFonts w:ascii="Arial" w:hAnsi="Arial" w:cs="Arial"/>
          <w:b/>
          <w:lang w:val="es-ES"/>
        </w:rPr>
        <w:t>estudios de investigación</w:t>
      </w:r>
      <w:r w:rsidR="00030EF5">
        <w:rPr>
          <w:rFonts w:ascii="Arial" w:hAnsi="Arial" w:cs="Arial"/>
          <w:b/>
          <w:lang w:val="es-ES"/>
        </w:rPr>
        <w:t xml:space="preserve"> sobre el tema laboral</w:t>
      </w:r>
    </w:p>
    <w:p w:rsidR="00DD1681" w:rsidRPr="00757627" w:rsidRDefault="00DD1681">
      <w:pPr>
        <w:spacing w:after="50"/>
        <w:jc w:val="both"/>
        <w:rPr>
          <w:rFonts w:ascii="Arial" w:hAnsi="Arial" w:cs="Arial"/>
          <w:b/>
          <w:lang w:val="es-ES"/>
        </w:rPr>
      </w:pPr>
    </w:p>
    <w:p w:rsidR="00DD1681" w:rsidRPr="00757627" w:rsidRDefault="007E2177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 w:rsidRPr="00757627">
        <w:rPr>
          <w:rFonts w:ascii="Arial" w:hAnsi="Arial" w:cs="Arial"/>
          <w:b/>
          <w:lang w:val="es-ES"/>
        </w:rPr>
        <w:t>Participación en el Mercado laboral</w:t>
      </w:r>
      <w:r w:rsidR="0090157E" w:rsidRPr="00757627">
        <w:rPr>
          <w:rFonts w:ascii="Arial" w:hAnsi="Arial" w:cs="Arial"/>
          <w:b/>
          <w:lang w:val="es-ES"/>
        </w:rPr>
        <w:t xml:space="preserve"> </w:t>
      </w:r>
    </w:p>
    <w:p w:rsidR="00DD1681" w:rsidRPr="00757627" w:rsidRDefault="00757627">
      <w:pPr>
        <w:pStyle w:val="ListParagraph"/>
        <w:numPr>
          <w:ilvl w:val="0"/>
          <w:numId w:val="1"/>
        </w:numPr>
        <w:spacing w:after="100" w:line="240" w:lineRule="auto"/>
        <w:ind w:left="357" w:hanging="357"/>
        <w:jc w:val="both"/>
        <w:rPr>
          <w:lang w:val="es-ES"/>
        </w:rPr>
      </w:pPr>
      <w:r w:rsidRPr="00757627">
        <w:rPr>
          <w:rFonts w:ascii="Arial" w:hAnsi="Arial" w:cs="Arial"/>
          <w:sz w:val="20"/>
          <w:szCs w:val="20"/>
          <w:lang w:val="es-ES"/>
        </w:rPr>
        <w:t xml:space="preserve">Los inmigrantes constituyen </w:t>
      </w:r>
      <w:r>
        <w:rPr>
          <w:rFonts w:ascii="Arial" w:hAnsi="Arial" w:cs="Arial"/>
          <w:sz w:val="20"/>
          <w:szCs w:val="20"/>
          <w:lang w:val="es-ES"/>
        </w:rPr>
        <w:t>un porcentaje</w:t>
      </w:r>
      <w:r w:rsidRPr="00757627">
        <w:rPr>
          <w:rFonts w:ascii="Arial" w:hAnsi="Arial" w:cs="Arial"/>
          <w:sz w:val="20"/>
          <w:szCs w:val="20"/>
          <w:lang w:val="es-ES"/>
        </w:rPr>
        <w:t xml:space="preserve"> cada vez mayor de la población </w:t>
      </w:r>
      <w:r>
        <w:rPr>
          <w:rFonts w:ascii="Arial" w:hAnsi="Arial" w:cs="Arial"/>
          <w:sz w:val="20"/>
          <w:szCs w:val="20"/>
          <w:lang w:val="es-ES"/>
        </w:rPr>
        <w:t>y fuerza laboral de Canadá</w:t>
      </w:r>
      <w:r w:rsidR="0090157E" w:rsidRPr="00757627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n 2006, </w:t>
      </w:r>
      <w:r>
        <w:rPr>
          <w:rFonts w:ascii="Arial" w:hAnsi="Arial" w:cs="Arial"/>
          <w:sz w:val="20"/>
          <w:szCs w:val="20"/>
          <w:lang w:val="es-ES"/>
        </w:rPr>
        <w:t>los inmigrantes constituían la quinta parte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(21.2%) </w:t>
      </w:r>
      <w:r>
        <w:rPr>
          <w:rFonts w:ascii="Arial" w:hAnsi="Arial" w:cs="Arial"/>
          <w:sz w:val="20"/>
          <w:szCs w:val="20"/>
          <w:lang w:val="es-ES"/>
        </w:rPr>
        <w:t>de la fuerza laboral canadiense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>A raíz de cambios demográficos, se espera que en 2014 los inmigrantes representen casi todo el crecim</w:t>
      </w:r>
      <w:r w:rsidR="00AD4560">
        <w:rPr>
          <w:rFonts w:ascii="Arial" w:hAnsi="Arial" w:cs="Arial"/>
          <w:sz w:val="20"/>
          <w:szCs w:val="20"/>
          <w:lang w:val="es-ES"/>
        </w:rPr>
        <w:t>iento neto de la fuerza laboral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 </w:t>
      </w:r>
    </w:p>
    <w:p w:rsidR="00DD1681" w:rsidRPr="00757627" w:rsidRDefault="00AD456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mayoría de los inmigrantes comprendidos entre las edades de 25 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54</w:t>
      </w:r>
      <w:r>
        <w:rPr>
          <w:rFonts w:ascii="Arial" w:hAnsi="Arial" w:cs="Arial"/>
          <w:sz w:val="20"/>
          <w:szCs w:val="20"/>
          <w:lang w:val="es-ES"/>
        </w:rPr>
        <w:t xml:space="preserve"> años, </w:t>
      </w:r>
      <w:r w:rsidR="001B6743">
        <w:rPr>
          <w:rFonts w:ascii="Arial" w:hAnsi="Arial" w:cs="Arial"/>
          <w:sz w:val="20"/>
          <w:szCs w:val="20"/>
          <w:lang w:val="es-ES"/>
        </w:rPr>
        <w:t xml:space="preserve">que son </w:t>
      </w:r>
      <w:r>
        <w:rPr>
          <w:rFonts w:ascii="Arial" w:hAnsi="Arial" w:cs="Arial"/>
          <w:sz w:val="20"/>
          <w:szCs w:val="20"/>
          <w:lang w:val="es-ES"/>
        </w:rPr>
        <w:t>el grupo medular de personas en edad productiva, participan en la fuerza laboral. En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2010, </w:t>
      </w:r>
      <w:r w:rsidR="001B6743">
        <w:rPr>
          <w:rFonts w:ascii="Arial" w:hAnsi="Arial" w:cs="Arial"/>
          <w:sz w:val="20"/>
          <w:szCs w:val="20"/>
          <w:lang w:val="es-ES"/>
        </w:rPr>
        <w:t xml:space="preserve">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83.1% </w:t>
      </w:r>
      <w:r w:rsidR="001B6743">
        <w:rPr>
          <w:rFonts w:ascii="Arial" w:hAnsi="Arial" w:cs="Arial"/>
          <w:sz w:val="20"/>
          <w:szCs w:val="20"/>
          <w:lang w:val="es-ES"/>
        </w:rPr>
        <w:t>participó en el mercado laboral; éste es</w:t>
      </w:r>
      <w:r>
        <w:rPr>
          <w:rFonts w:ascii="Arial" w:hAnsi="Arial" w:cs="Arial"/>
          <w:sz w:val="20"/>
          <w:szCs w:val="20"/>
          <w:lang w:val="es-ES"/>
        </w:rPr>
        <w:t xml:space="preserve"> un índice leveme</w:t>
      </w:r>
      <w:r w:rsidR="001B6743">
        <w:rPr>
          <w:rFonts w:ascii="Arial" w:hAnsi="Arial" w:cs="Arial"/>
          <w:sz w:val="20"/>
          <w:szCs w:val="20"/>
          <w:lang w:val="es-ES"/>
        </w:rPr>
        <w:t xml:space="preserve">nte menor que el porcentaje correspondiente a las </w:t>
      </w:r>
      <w:r>
        <w:rPr>
          <w:rFonts w:ascii="Arial" w:hAnsi="Arial" w:cs="Arial"/>
          <w:sz w:val="20"/>
          <w:szCs w:val="20"/>
          <w:lang w:val="es-ES"/>
        </w:rPr>
        <w:t>personas nacidas en Canadá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(87.7%). </w:t>
      </w:r>
    </w:p>
    <w:p w:rsidR="00DD1681" w:rsidRPr="00757627" w:rsidRDefault="00AD4560">
      <w:pPr>
        <w:pStyle w:val="ListParagraph"/>
        <w:numPr>
          <w:ilvl w:val="0"/>
          <w:numId w:val="2"/>
        </w:numPr>
        <w:spacing w:line="240" w:lineRule="auto"/>
        <w:jc w:val="both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participación en el mercado laboral vería según los años transcurridos desde la llegada a Canadá. Entre la población de inmigrantes, aquéllos que habían arribado hacía muy poco tiempo</w:t>
      </w:r>
      <w:r w:rsidR="0090157E" w:rsidRPr="00757627">
        <w:rPr>
          <w:rStyle w:val="FootnoteReference"/>
          <w:rFonts w:ascii="Arial" w:hAnsi="Arial" w:cs="Arial"/>
          <w:sz w:val="20"/>
          <w:szCs w:val="20"/>
          <w:lang w:val="es-ES"/>
        </w:rPr>
        <w:footnoteReference w:id="1"/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mostraban los índices más bajos de participación en el mercado laboral, con un porcentaje del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74.5%. </w:t>
      </w:r>
    </w:p>
    <w:p w:rsidR="00DD1681" w:rsidRPr="00757627" w:rsidRDefault="0090157E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 w:rsidRPr="00757627">
        <w:rPr>
          <w:rFonts w:ascii="Arial" w:hAnsi="Arial" w:cs="Arial"/>
          <w:b/>
          <w:lang w:val="es-ES"/>
        </w:rPr>
        <w:t>Emp</w:t>
      </w:r>
      <w:r w:rsidR="007E2177" w:rsidRPr="00757627">
        <w:rPr>
          <w:rFonts w:ascii="Arial" w:hAnsi="Arial" w:cs="Arial"/>
          <w:b/>
          <w:lang w:val="es-ES"/>
        </w:rPr>
        <w:t>leo</w:t>
      </w:r>
      <w:r w:rsidRPr="00757627">
        <w:rPr>
          <w:rFonts w:ascii="Arial" w:hAnsi="Arial" w:cs="Arial"/>
          <w:b/>
          <w:lang w:val="es-ES"/>
        </w:rPr>
        <w:t xml:space="preserve"> </w:t>
      </w:r>
    </w:p>
    <w:p w:rsidR="00DD1681" w:rsidRPr="00757627" w:rsidRDefault="00737D01">
      <w:pPr>
        <w:pStyle w:val="ListParagraph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Canadá</w:t>
      </w:r>
      <w:r w:rsidR="00AD4560">
        <w:rPr>
          <w:rFonts w:ascii="Arial" w:hAnsi="Arial" w:cs="Arial"/>
          <w:sz w:val="20"/>
          <w:szCs w:val="20"/>
          <w:lang w:val="es-ES"/>
        </w:rPr>
        <w:t xml:space="preserve"> la bajada económica ocurrida en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2009</w:t>
      </w:r>
      <w:r w:rsidR="00AD4560">
        <w:rPr>
          <w:rFonts w:ascii="Arial" w:hAnsi="Arial" w:cs="Arial"/>
          <w:sz w:val="20"/>
          <w:szCs w:val="20"/>
          <w:lang w:val="es-ES"/>
        </w:rPr>
        <w:t>,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 w:rsidR="00AD4560">
        <w:rPr>
          <w:rFonts w:ascii="Arial" w:hAnsi="Arial" w:cs="Arial"/>
          <w:sz w:val="20"/>
          <w:szCs w:val="20"/>
          <w:lang w:val="es-ES"/>
        </w:rPr>
        <w:t>que afectó los resultados laborales y económicos de todos los canadienses, fue particularmente difícil para los inmigrantes. De 2007 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2010, </w:t>
      </w:r>
      <w:r w:rsidR="00AD4560">
        <w:rPr>
          <w:rFonts w:ascii="Arial" w:hAnsi="Arial" w:cs="Arial"/>
          <w:sz w:val="20"/>
          <w:szCs w:val="20"/>
          <w:lang w:val="es-ES"/>
        </w:rPr>
        <w:t xml:space="preserve">el índice de empleo bajó del 82.2% al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79.2% </w:t>
      </w:r>
      <w:r>
        <w:rPr>
          <w:rFonts w:ascii="Arial" w:hAnsi="Arial" w:cs="Arial"/>
          <w:sz w:val="20"/>
          <w:szCs w:val="20"/>
          <w:lang w:val="es-ES"/>
        </w:rPr>
        <w:t>para los inmigrantes establecidos</w:t>
      </w:r>
      <w:r w:rsidR="00AD4560">
        <w:rPr>
          <w:rFonts w:ascii="Arial" w:hAnsi="Arial" w:cs="Arial"/>
          <w:sz w:val="20"/>
          <w:szCs w:val="20"/>
          <w:lang w:val="es-ES"/>
        </w:rPr>
        <w:t>, comparado con los índices de 83.8% 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82.4% </w:t>
      </w:r>
      <w:r w:rsidR="00AD4560">
        <w:rPr>
          <w:rFonts w:ascii="Arial" w:hAnsi="Arial" w:cs="Arial"/>
          <w:sz w:val="20"/>
          <w:szCs w:val="20"/>
          <w:lang w:val="es-ES"/>
        </w:rPr>
        <w:t>para las personas nacidas en Canadá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AD4560">
      <w:pPr>
        <w:pStyle w:val="ListParagraph"/>
        <w:numPr>
          <w:ilvl w:val="1"/>
          <w:numId w:val="1"/>
        </w:numPr>
        <w:spacing w:after="100" w:line="240" w:lineRule="auto"/>
        <w:ind w:left="1083"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Las personas recién llegadas </w:t>
      </w:r>
      <w:r w:rsidR="00523AD2">
        <w:rPr>
          <w:rFonts w:ascii="Arial" w:hAnsi="Arial" w:cs="Arial"/>
          <w:sz w:val="20"/>
          <w:szCs w:val="20"/>
          <w:lang w:val="es-ES"/>
        </w:rPr>
        <w:t>se vieron</w:t>
      </w:r>
      <w:r>
        <w:rPr>
          <w:rFonts w:ascii="Arial" w:hAnsi="Arial" w:cs="Arial"/>
          <w:sz w:val="20"/>
          <w:szCs w:val="20"/>
          <w:lang w:val="es-ES"/>
        </w:rPr>
        <w:t xml:space="preserve"> más afectadas; a pesar de mostrar índices de desempleo que ya eran elevados, estos índices aumentaron en un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3</w:t>
      </w:r>
      <w:r>
        <w:rPr>
          <w:rFonts w:ascii="Arial" w:hAnsi="Arial" w:cs="Arial"/>
          <w:sz w:val="20"/>
          <w:szCs w:val="20"/>
          <w:lang w:val="es-ES"/>
        </w:rPr>
        <w:t>.6%, del 11.1% al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14.7%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D676C4">
        <w:rPr>
          <w:rFonts w:ascii="Arial" w:hAnsi="Arial" w:cs="Arial"/>
          <w:sz w:val="20"/>
          <w:szCs w:val="20"/>
          <w:lang w:val="es-ES"/>
        </w:rPr>
        <w:t>o sea,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D676C4">
        <w:rPr>
          <w:rFonts w:ascii="Arial" w:hAnsi="Arial" w:cs="Arial"/>
          <w:sz w:val="20"/>
          <w:szCs w:val="20"/>
          <w:lang w:val="es-ES"/>
        </w:rPr>
        <w:t>más de dos veces más</w:t>
      </w:r>
      <w:r>
        <w:rPr>
          <w:rFonts w:ascii="Arial" w:hAnsi="Arial" w:cs="Arial"/>
          <w:sz w:val="20"/>
          <w:szCs w:val="20"/>
          <w:lang w:val="es-ES"/>
        </w:rPr>
        <w:t xml:space="preserve"> que el porcentaje para las personas nacidas en Canadá. </w:t>
      </w:r>
    </w:p>
    <w:p w:rsidR="00DD1681" w:rsidRPr="00757627" w:rsidRDefault="00AD4560">
      <w:pPr>
        <w:pStyle w:val="ListParagraph"/>
        <w:numPr>
          <w:ilvl w:val="1"/>
          <w:numId w:val="1"/>
        </w:numPr>
        <w:spacing w:after="100" w:line="240" w:lineRule="auto"/>
        <w:ind w:left="1083"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inmigrantes que trabajaban en la industria </w:t>
      </w:r>
      <w:r w:rsidR="0027401A">
        <w:rPr>
          <w:rFonts w:ascii="Arial" w:hAnsi="Arial" w:cs="Arial"/>
          <w:sz w:val="20"/>
          <w:szCs w:val="20"/>
          <w:lang w:val="es-ES"/>
        </w:rPr>
        <w:t>manufacturera</w:t>
      </w:r>
      <w:r>
        <w:rPr>
          <w:rFonts w:ascii="Arial" w:hAnsi="Arial" w:cs="Arial"/>
          <w:sz w:val="20"/>
          <w:szCs w:val="20"/>
          <w:lang w:val="es-ES"/>
        </w:rPr>
        <w:t xml:space="preserve"> se vieron especialmente afectados. Aproximadamente 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11% </w:t>
      </w:r>
      <w:r>
        <w:rPr>
          <w:rFonts w:ascii="Arial" w:hAnsi="Arial" w:cs="Arial"/>
          <w:sz w:val="20"/>
          <w:szCs w:val="20"/>
          <w:lang w:val="es-ES"/>
        </w:rPr>
        <w:t xml:space="preserve">de los inmigrantes empleados en este sector perdieron sus empleos, comparado con 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9.0% </w:t>
      </w:r>
      <w:r>
        <w:rPr>
          <w:rFonts w:ascii="Arial" w:hAnsi="Arial" w:cs="Arial"/>
          <w:sz w:val="20"/>
          <w:szCs w:val="20"/>
          <w:lang w:val="es-ES"/>
        </w:rPr>
        <w:t>de las personas nacidas en Canadá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AD4560" w:rsidP="0045623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inmigrantes tienen probabilidades mucho mayores de estar </w:t>
      </w:r>
      <w:r w:rsidR="003D78D3">
        <w:rPr>
          <w:rFonts w:ascii="Arial" w:hAnsi="Arial" w:cs="Arial"/>
          <w:sz w:val="20"/>
          <w:szCs w:val="20"/>
          <w:lang w:val="es-ES"/>
        </w:rPr>
        <w:t>demasiado calificados</w:t>
      </w:r>
      <w:r>
        <w:rPr>
          <w:rFonts w:ascii="Arial" w:hAnsi="Arial" w:cs="Arial"/>
          <w:sz w:val="20"/>
          <w:szCs w:val="20"/>
          <w:lang w:val="es-ES"/>
        </w:rPr>
        <w:t xml:space="preserve"> para sus empleos. Entre las personas </w:t>
      </w:r>
      <w:r w:rsidR="003D78D3">
        <w:rPr>
          <w:rFonts w:ascii="Arial" w:hAnsi="Arial" w:cs="Arial"/>
          <w:sz w:val="20"/>
          <w:szCs w:val="20"/>
          <w:lang w:val="es-ES"/>
        </w:rPr>
        <w:t>con</w:t>
      </w:r>
      <w:r>
        <w:rPr>
          <w:rFonts w:ascii="Arial" w:hAnsi="Arial" w:cs="Arial"/>
          <w:sz w:val="20"/>
          <w:szCs w:val="20"/>
          <w:lang w:val="es-ES"/>
        </w:rPr>
        <w:t xml:space="preserve"> educación universi</w:t>
      </w:r>
      <w:r w:rsidR="003D78D3">
        <w:rPr>
          <w:rFonts w:ascii="Arial" w:hAnsi="Arial" w:cs="Arial"/>
          <w:sz w:val="20"/>
          <w:szCs w:val="20"/>
          <w:lang w:val="es-ES"/>
        </w:rPr>
        <w:t xml:space="preserve">taria, 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68% </w:t>
      </w:r>
      <w:r w:rsidR="003D78D3">
        <w:rPr>
          <w:rFonts w:ascii="Arial" w:hAnsi="Arial" w:cs="Arial"/>
          <w:sz w:val="20"/>
          <w:szCs w:val="20"/>
          <w:lang w:val="es-ES"/>
        </w:rPr>
        <w:t>de los trabaja</w:t>
      </w:r>
      <w:r w:rsidR="0045623C">
        <w:rPr>
          <w:rFonts w:ascii="Arial" w:hAnsi="Arial" w:cs="Arial"/>
          <w:sz w:val="20"/>
          <w:szCs w:val="20"/>
          <w:lang w:val="es-ES"/>
        </w:rPr>
        <w:t xml:space="preserve">dores inmigrados recientemente </w:t>
      </w:r>
      <w:r w:rsidR="003D78D3">
        <w:rPr>
          <w:rFonts w:ascii="Arial" w:hAnsi="Arial" w:cs="Arial"/>
          <w:sz w:val="20"/>
          <w:szCs w:val="20"/>
          <w:lang w:val="es-ES"/>
        </w:rPr>
        <w:t>tienen niveles de educación superiores de lo que requieren para su trabajo</w:t>
      </w:r>
      <w:r w:rsidR="0045623C">
        <w:rPr>
          <w:rFonts w:ascii="Arial" w:hAnsi="Arial" w:cs="Arial"/>
          <w:sz w:val="20"/>
          <w:szCs w:val="20"/>
          <w:lang w:val="es-ES"/>
        </w:rPr>
        <w:t xml:space="preserve">, </w:t>
      </w:r>
      <w:r w:rsidR="0045623C" w:rsidRPr="0045623C">
        <w:rPr>
          <w:rFonts w:ascii="Arial" w:hAnsi="Arial" w:cs="Arial"/>
          <w:sz w:val="20"/>
          <w:szCs w:val="20"/>
          <w:lang w:val="es-ES"/>
        </w:rPr>
        <w:t>comparado con el 41% de las personas nacidas en Canadá</w:t>
      </w:r>
      <w:r w:rsidR="0045623C">
        <w:rPr>
          <w:rFonts w:ascii="Arial" w:hAnsi="Arial" w:cs="Arial"/>
          <w:sz w:val="20"/>
          <w:szCs w:val="20"/>
          <w:lang w:val="es-ES"/>
        </w:rPr>
        <w:t>.</w:t>
      </w:r>
    </w:p>
    <w:p w:rsidR="00DD1681" w:rsidRPr="00757627" w:rsidRDefault="003D78D3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Ingresos y rentas</w:t>
      </w:r>
    </w:p>
    <w:p w:rsidR="00DD1681" w:rsidRPr="00757627" w:rsidRDefault="003D78D3">
      <w:pPr>
        <w:pStyle w:val="ListParagraph"/>
        <w:numPr>
          <w:ilvl w:val="0"/>
          <w:numId w:val="2"/>
        </w:numPr>
        <w:spacing w:after="100" w:line="240" w:lineRule="auto"/>
        <w:ind w:left="357"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general, entre la población de inmigrantes a Ca</w:t>
      </w:r>
      <w:r w:rsidR="00706DAB">
        <w:rPr>
          <w:rFonts w:ascii="Arial" w:hAnsi="Arial" w:cs="Arial"/>
          <w:sz w:val="20"/>
          <w:szCs w:val="20"/>
          <w:lang w:val="es-ES"/>
        </w:rPr>
        <w:t xml:space="preserve">nadá se observa una disminución de </w:t>
      </w:r>
      <w:r>
        <w:rPr>
          <w:rFonts w:ascii="Arial" w:hAnsi="Arial" w:cs="Arial"/>
          <w:sz w:val="20"/>
          <w:szCs w:val="20"/>
          <w:lang w:val="es-ES"/>
        </w:rPr>
        <w:t>ingresos y un aumento de personas con bajos ingresos. 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n 1980, </w:t>
      </w:r>
      <w:r>
        <w:rPr>
          <w:rFonts w:ascii="Arial" w:hAnsi="Arial" w:cs="Arial"/>
          <w:sz w:val="20"/>
          <w:szCs w:val="20"/>
          <w:lang w:val="es-ES"/>
        </w:rPr>
        <w:t xml:space="preserve">las personas que habían inmigrado recientemente (hombres y mujeres por igual) ganaban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85 </w:t>
      </w:r>
      <w:r>
        <w:rPr>
          <w:rFonts w:ascii="Arial" w:hAnsi="Arial" w:cs="Arial"/>
          <w:sz w:val="20"/>
          <w:szCs w:val="20"/>
          <w:lang w:val="es-ES"/>
        </w:rPr>
        <w:t xml:space="preserve">centavos por cada dólar canadiense que ganaba una persona nacida en Canadá. En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2005,</w:t>
      </w:r>
      <w:r>
        <w:rPr>
          <w:rFonts w:ascii="Arial" w:hAnsi="Arial" w:cs="Arial"/>
          <w:sz w:val="20"/>
          <w:szCs w:val="20"/>
          <w:lang w:val="es-ES"/>
        </w:rPr>
        <w:t xml:space="preserve"> este monto bajó a 63 centavos para los hombres inmigrantes y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56 </w:t>
      </w:r>
      <w:r>
        <w:rPr>
          <w:rFonts w:ascii="Arial" w:hAnsi="Arial" w:cs="Arial"/>
          <w:sz w:val="20"/>
          <w:szCs w:val="20"/>
          <w:lang w:val="es-ES"/>
        </w:rPr>
        <w:t>para las mujeres inmigrantes</w:t>
      </w:r>
      <w:r w:rsidR="0090157E" w:rsidRPr="00757627">
        <w:rPr>
          <w:rFonts w:ascii="Arial" w:hAnsi="Arial" w:cs="Arial"/>
          <w:sz w:val="20"/>
          <w:szCs w:val="20"/>
          <w:lang w:val="es-ES"/>
        </w:rPr>
        <w:t>.</w:t>
      </w:r>
    </w:p>
    <w:p w:rsidR="00DD1681" w:rsidRPr="00757627" w:rsidRDefault="003D78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Aunque los casos de bajos ingresos disminuyeron entre las familias de personas nacidas en Canadá, el número de inmigrantes recientes con ingresos familiares menores al límite inferior d</w:t>
      </w:r>
      <w:r w:rsidR="00637377">
        <w:rPr>
          <w:rFonts w:ascii="Arial" w:hAnsi="Arial" w:cs="Arial"/>
          <w:sz w:val="20"/>
          <w:szCs w:val="20"/>
          <w:lang w:val="es-ES"/>
        </w:rPr>
        <w:t>e ingresos bajos aumentó</w:t>
      </w:r>
      <w:r>
        <w:rPr>
          <w:rFonts w:ascii="Arial" w:hAnsi="Arial" w:cs="Arial"/>
          <w:sz w:val="20"/>
          <w:szCs w:val="20"/>
          <w:lang w:val="es-ES"/>
        </w:rPr>
        <w:t xml:space="preserve"> del 24.6% 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n </w:t>
      </w:r>
      <w:r>
        <w:rPr>
          <w:rFonts w:ascii="Arial" w:hAnsi="Arial" w:cs="Arial"/>
          <w:sz w:val="20"/>
          <w:szCs w:val="20"/>
          <w:lang w:val="es-ES"/>
        </w:rPr>
        <w:t>los años 1980 al 35.8% e</w:t>
      </w:r>
      <w:r w:rsidR="0090157E" w:rsidRPr="00757627">
        <w:rPr>
          <w:rFonts w:ascii="Arial" w:hAnsi="Arial" w:cs="Arial"/>
          <w:sz w:val="20"/>
          <w:szCs w:val="20"/>
          <w:lang w:val="es-ES"/>
        </w:rPr>
        <w:t>n 2000.</w:t>
      </w:r>
    </w:p>
    <w:p w:rsidR="00DD1681" w:rsidRPr="00757627" w:rsidRDefault="003D78D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Sin embargo, las personas que son seleccionadas o elegidas para inmigrar a Canadá muestran resultados económicos positivos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706F4F">
      <w:pPr>
        <w:pStyle w:val="ListParagraph"/>
        <w:numPr>
          <w:ilvl w:val="1"/>
          <w:numId w:val="2"/>
        </w:numPr>
        <w:spacing w:after="100" w:line="240" w:lineRule="auto"/>
        <w:ind w:left="1077"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La mayoría de los inmigrantes </w:t>
      </w:r>
      <w:r w:rsidR="00D31C55">
        <w:rPr>
          <w:rFonts w:ascii="Arial" w:hAnsi="Arial" w:cs="Arial"/>
          <w:sz w:val="20"/>
          <w:szCs w:val="20"/>
          <w:lang w:val="es-ES"/>
        </w:rPr>
        <w:t>formados</w:t>
      </w:r>
      <w:r>
        <w:rPr>
          <w:rFonts w:ascii="Arial" w:hAnsi="Arial" w:cs="Arial"/>
          <w:sz w:val="20"/>
          <w:szCs w:val="20"/>
          <w:lang w:val="es-ES"/>
        </w:rPr>
        <w:t xml:space="preserve"> a nivel federal (</w:t>
      </w:r>
      <w:r w:rsidRPr="00757627">
        <w:rPr>
          <w:rFonts w:ascii="Arial" w:hAnsi="Arial" w:cs="Arial"/>
          <w:sz w:val="20"/>
          <w:szCs w:val="20"/>
          <w:lang w:val="es-ES"/>
        </w:rPr>
        <w:t>Federally Skilled Workers</w:t>
      </w:r>
      <w:r>
        <w:rPr>
          <w:rFonts w:ascii="Arial" w:hAnsi="Arial" w:cs="Arial"/>
          <w:sz w:val="20"/>
          <w:szCs w:val="20"/>
          <w:lang w:val="es-ES"/>
        </w:rPr>
        <w:t xml:space="preserve"> ó FSW), in</w:t>
      </w:r>
      <w:r w:rsidRPr="00757627">
        <w:rPr>
          <w:rFonts w:ascii="Arial" w:hAnsi="Arial" w:cs="Arial"/>
          <w:sz w:val="20"/>
          <w:szCs w:val="20"/>
          <w:lang w:val="es-ES"/>
        </w:rPr>
        <w:t>migrant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757627">
        <w:rPr>
          <w:rFonts w:ascii="Arial" w:hAnsi="Arial" w:cs="Arial"/>
          <w:sz w:val="20"/>
          <w:szCs w:val="20"/>
          <w:lang w:val="es-ES"/>
        </w:rPr>
        <w:t xml:space="preserve">s </w:t>
      </w:r>
      <w:r>
        <w:rPr>
          <w:rFonts w:ascii="Arial" w:hAnsi="Arial" w:cs="Arial"/>
          <w:sz w:val="20"/>
          <w:szCs w:val="20"/>
          <w:lang w:val="es-ES"/>
        </w:rPr>
        <w:t>a quienes se selecciona en base a su capacidad de establ</w:t>
      </w:r>
      <w:r w:rsidR="003852E8">
        <w:rPr>
          <w:rFonts w:ascii="Arial" w:hAnsi="Arial" w:cs="Arial"/>
          <w:sz w:val="20"/>
          <w:szCs w:val="20"/>
          <w:lang w:val="es-ES"/>
        </w:rPr>
        <w:t>ecerse económicamente en Canadá y</w:t>
      </w:r>
      <w:r>
        <w:rPr>
          <w:rFonts w:ascii="Arial" w:hAnsi="Arial" w:cs="Arial"/>
          <w:sz w:val="20"/>
          <w:szCs w:val="20"/>
          <w:lang w:val="es-ES"/>
        </w:rPr>
        <w:t xml:space="preserve"> que llegaron en el período de 2002 a </w:t>
      </w:r>
      <w:r w:rsidRPr="00757627">
        <w:rPr>
          <w:rFonts w:ascii="Arial" w:hAnsi="Arial" w:cs="Arial"/>
          <w:sz w:val="20"/>
          <w:szCs w:val="20"/>
          <w:lang w:val="es-ES"/>
        </w:rPr>
        <w:t>2006</w:t>
      </w:r>
      <w:r>
        <w:rPr>
          <w:rFonts w:ascii="Arial" w:hAnsi="Arial" w:cs="Arial"/>
          <w:sz w:val="20"/>
          <w:szCs w:val="20"/>
          <w:lang w:val="es-ES"/>
        </w:rPr>
        <w:t>, reportan índices más altos de ingresos por empleo</w:t>
      </w:r>
      <w:r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o autoempleo, del 84% un año después de inmigrar a Canadá al </w:t>
      </w:r>
      <w:r w:rsidRPr="00757627">
        <w:rPr>
          <w:rFonts w:ascii="Arial" w:hAnsi="Arial" w:cs="Arial"/>
          <w:sz w:val="20"/>
          <w:szCs w:val="20"/>
          <w:lang w:val="es-ES"/>
        </w:rPr>
        <w:t xml:space="preserve">89% </w:t>
      </w:r>
      <w:r>
        <w:rPr>
          <w:rFonts w:ascii="Arial" w:hAnsi="Arial" w:cs="Arial"/>
          <w:sz w:val="20"/>
          <w:szCs w:val="20"/>
          <w:lang w:val="es-ES"/>
        </w:rPr>
        <w:t>tres años después de su llegada</w:t>
      </w:r>
      <w:r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7E0886">
      <w:pPr>
        <w:pStyle w:val="ListParagraph"/>
        <w:numPr>
          <w:ilvl w:val="1"/>
          <w:numId w:val="2"/>
        </w:numPr>
        <w:spacing w:after="100" w:line="240" w:lineRule="auto"/>
        <w:ind w:left="1077" w:hanging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mayoría de las personas nominadas en las provincias (Provincial Nominees ó PN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), </w:t>
      </w:r>
      <w:r w:rsidR="00CE24A9">
        <w:rPr>
          <w:rFonts w:ascii="Arial" w:hAnsi="Arial" w:cs="Arial"/>
          <w:sz w:val="20"/>
          <w:szCs w:val="20"/>
          <w:lang w:val="es-ES"/>
        </w:rPr>
        <w:t xml:space="preserve">que son los inmigrantes </w:t>
      </w:r>
      <w:r>
        <w:rPr>
          <w:rFonts w:ascii="Arial" w:hAnsi="Arial" w:cs="Arial"/>
          <w:sz w:val="20"/>
          <w:szCs w:val="20"/>
          <w:lang w:val="es-ES"/>
        </w:rPr>
        <w:t>nominados por las provincias porque satisfacen ciertas necesidades existentes en la provincia o territorio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, </w:t>
      </w:r>
      <w:r w:rsidR="00645AFB">
        <w:rPr>
          <w:rFonts w:ascii="Arial" w:hAnsi="Arial" w:cs="Arial"/>
          <w:sz w:val="20"/>
          <w:szCs w:val="20"/>
          <w:lang w:val="es-ES"/>
        </w:rPr>
        <w:t>muestran</w:t>
      </w:r>
      <w:r>
        <w:rPr>
          <w:rFonts w:ascii="Arial" w:hAnsi="Arial" w:cs="Arial"/>
          <w:sz w:val="20"/>
          <w:szCs w:val="20"/>
          <w:lang w:val="es-ES"/>
        </w:rPr>
        <w:t xml:space="preserve"> índices de empleo de casi el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80% </w:t>
      </w:r>
      <w:r>
        <w:rPr>
          <w:rFonts w:ascii="Arial" w:hAnsi="Arial" w:cs="Arial"/>
          <w:sz w:val="20"/>
          <w:szCs w:val="20"/>
          <w:lang w:val="es-ES"/>
        </w:rPr>
        <w:t xml:space="preserve">en el primer año después de inmigrar a Canadá. La gran mayoría de ellos reportan que generan ingresos por empleo o autoempleo cada año, y muy pocos de ellos obtienen </w:t>
      </w:r>
      <w:r w:rsidR="00876278">
        <w:rPr>
          <w:rFonts w:ascii="Arial" w:hAnsi="Arial" w:cs="Arial"/>
          <w:sz w:val="20"/>
          <w:szCs w:val="20"/>
          <w:lang w:val="es-ES"/>
        </w:rPr>
        <w:t>rentas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2E513C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seguro de empleo y/o asistencia social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7E088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Los resultados económicos de los refugiados son muy similares. Aunque la mayoría de los refugiados que obtienen ayuda del gobierno (Government Assisted Refugees ó GAR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) </w:t>
      </w:r>
      <w:r>
        <w:rPr>
          <w:rFonts w:ascii="Arial" w:hAnsi="Arial" w:cs="Arial"/>
          <w:sz w:val="20"/>
          <w:szCs w:val="20"/>
          <w:lang w:val="es-ES"/>
        </w:rPr>
        <w:t xml:space="preserve">logran obtener un empleo, </w:t>
      </w:r>
      <w:r w:rsidR="008F7D7C">
        <w:rPr>
          <w:rFonts w:ascii="Arial" w:hAnsi="Arial" w:cs="Arial"/>
          <w:sz w:val="20"/>
          <w:szCs w:val="20"/>
          <w:lang w:val="es-ES"/>
        </w:rPr>
        <w:t xml:space="preserve">en los últimos tres años </w:t>
      </w:r>
      <w:r>
        <w:rPr>
          <w:rFonts w:ascii="Arial" w:hAnsi="Arial" w:cs="Arial"/>
          <w:sz w:val="20"/>
          <w:szCs w:val="20"/>
          <w:lang w:val="es-ES"/>
        </w:rPr>
        <w:t>un número significativo de refugiados reasentados (cerca del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40%) </w:t>
      </w:r>
      <w:r>
        <w:rPr>
          <w:rFonts w:ascii="Arial" w:hAnsi="Arial" w:cs="Arial"/>
          <w:sz w:val="20"/>
          <w:szCs w:val="20"/>
          <w:lang w:val="es-ES"/>
        </w:rPr>
        <w:t xml:space="preserve">han estado desempleados en Canadá, y los ingresos de las personas que sí tenían un empleo </w:t>
      </w:r>
      <w:r w:rsidR="009F5D41">
        <w:rPr>
          <w:rFonts w:ascii="Arial" w:hAnsi="Arial" w:cs="Arial"/>
          <w:sz w:val="20"/>
          <w:szCs w:val="20"/>
          <w:lang w:val="es-ES"/>
        </w:rPr>
        <w:t>eran</w:t>
      </w:r>
      <w:r>
        <w:rPr>
          <w:rFonts w:ascii="Arial" w:hAnsi="Arial" w:cs="Arial"/>
          <w:sz w:val="20"/>
          <w:szCs w:val="20"/>
          <w:lang w:val="es-ES"/>
        </w:rPr>
        <w:t xml:space="preserve"> bastante bajos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7E0886">
      <w:pPr>
        <w:pBdr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Conclusiones de </w:t>
      </w:r>
      <w:r w:rsidR="00FA431D">
        <w:rPr>
          <w:rFonts w:ascii="Arial" w:hAnsi="Arial" w:cs="Arial"/>
          <w:b/>
          <w:lang w:val="es-ES"/>
        </w:rPr>
        <w:t>estudios de investigación</w:t>
      </w:r>
      <w:r>
        <w:rPr>
          <w:rFonts w:ascii="Arial" w:hAnsi="Arial" w:cs="Arial"/>
          <w:b/>
          <w:lang w:val="es-ES"/>
        </w:rPr>
        <w:t xml:space="preserve"> </w:t>
      </w:r>
      <w:r w:rsidR="00C54503">
        <w:rPr>
          <w:rFonts w:ascii="Arial" w:hAnsi="Arial" w:cs="Arial"/>
          <w:b/>
          <w:lang w:val="es-ES"/>
        </w:rPr>
        <w:t>sobre el tema</w:t>
      </w:r>
      <w:r>
        <w:rPr>
          <w:rFonts w:ascii="Arial" w:hAnsi="Arial" w:cs="Arial"/>
          <w:b/>
          <w:lang w:val="es-ES"/>
        </w:rPr>
        <w:t xml:space="preserve"> de vivienda</w:t>
      </w:r>
    </w:p>
    <w:p w:rsidR="00DD1681" w:rsidRPr="00757627" w:rsidRDefault="00DD1681">
      <w:pPr>
        <w:spacing w:after="10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D1681" w:rsidRPr="00757627" w:rsidRDefault="007E0886">
      <w:pPr>
        <w:spacing w:after="10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general, los estudios de investigación indican que a las personas recién llegadas les va bien en cuanto a la vivienda. Los resultados de la encuesta longitudinal de inmigrantes a Canadá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(LSIC</w:t>
      </w:r>
      <w:r>
        <w:rPr>
          <w:rFonts w:ascii="Arial" w:hAnsi="Arial" w:cs="Arial"/>
          <w:sz w:val="20"/>
          <w:szCs w:val="20"/>
          <w:lang w:val="es-ES"/>
        </w:rPr>
        <w:t>, por sus siglas en inglés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), </w:t>
      </w:r>
      <w:r w:rsidR="000B67BB">
        <w:rPr>
          <w:rFonts w:ascii="Arial" w:hAnsi="Arial" w:cs="Arial"/>
          <w:sz w:val="20"/>
          <w:szCs w:val="20"/>
          <w:lang w:val="es-ES"/>
        </w:rPr>
        <w:t>una encuesta que incluyó</w:t>
      </w:r>
      <w:r>
        <w:rPr>
          <w:rFonts w:ascii="Arial" w:hAnsi="Arial" w:cs="Arial"/>
          <w:sz w:val="20"/>
          <w:szCs w:val="20"/>
          <w:lang w:val="es-ES"/>
        </w:rPr>
        <w:t xml:space="preserve"> a una cohorte de inmigrantes llegados a Canadá en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2000-2001</w:t>
      </w:r>
      <w:r>
        <w:rPr>
          <w:rFonts w:ascii="Arial" w:hAnsi="Arial" w:cs="Arial"/>
          <w:sz w:val="20"/>
          <w:szCs w:val="20"/>
          <w:lang w:val="es-ES"/>
        </w:rPr>
        <w:t>, seis meses, dos años y cuatro años después de su llegada, indica</w:t>
      </w:r>
      <w:r w:rsidR="000B67BB">
        <w:rPr>
          <w:rFonts w:ascii="Arial" w:hAnsi="Arial" w:cs="Arial"/>
          <w:sz w:val="20"/>
          <w:szCs w:val="20"/>
          <w:lang w:val="es-ES"/>
        </w:rPr>
        <w:t>n</w:t>
      </w:r>
      <w:r>
        <w:rPr>
          <w:rFonts w:ascii="Arial" w:hAnsi="Arial" w:cs="Arial"/>
          <w:sz w:val="20"/>
          <w:szCs w:val="20"/>
          <w:lang w:val="es-ES"/>
        </w:rPr>
        <w:t xml:space="preserve"> que el porcentaje de las personas recién llegadas que reportaron tener problemas para encontrar una vivienda disminuyó con el tiempo, del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29% 6 </w:t>
      </w:r>
      <w:r>
        <w:rPr>
          <w:rFonts w:ascii="Arial" w:hAnsi="Arial" w:cs="Arial"/>
          <w:sz w:val="20"/>
          <w:szCs w:val="20"/>
          <w:lang w:val="es-ES"/>
        </w:rPr>
        <w:t xml:space="preserve">meses después de llegar al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7% 4 </w:t>
      </w:r>
      <w:r>
        <w:rPr>
          <w:rFonts w:ascii="Arial" w:hAnsi="Arial" w:cs="Arial"/>
          <w:sz w:val="20"/>
          <w:szCs w:val="20"/>
          <w:lang w:val="es-ES"/>
        </w:rPr>
        <w:t>años después de llegar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 xml:space="preserve">Sin embargo, en el área de vivienda existen obstáculos significativos en cuanto a lo asequible, la </w:t>
      </w:r>
      <w:r w:rsidR="00EA25B0">
        <w:rPr>
          <w:rFonts w:ascii="Arial" w:hAnsi="Arial" w:cs="Arial"/>
          <w:sz w:val="20"/>
          <w:szCs w:val="20"/>
          <w:lang w:val="es-ES"/>
        </w:rPr>
        <w:t>capacidad de tener una vivienda en propiedad</w:t>
      </w:r>
      <w:r w:rsidR="005364F2">
        <w:rPr>
          <w:rFonts w:ascii="Arial" w:hAnsi="Arial" w:cs="Arial"/>
          <w:sz w:val="20"/>
          <w:szCs w:val="20"/>
          <w:lang w:val="es-ES"/>
        </w:rPr>
        <w:t xml:space="preserve"> y la </w:t>
      </w:r>
      <w:r w:rsidR="00EA25B0">
        <w:rPr>
          <w:rFonts w:ascii="Arial" w:hAnsi="Arial" w:cs="Arial"/>
          <w:sz w:val="20"/>
          <w:szCs w:val="20"/>
          <w:lang w:val="es-ES"/>
        </w:rPr>
        <w:t>falta</w:t>
      </w:r>
      <w:r w:rsidR="005364F2">
        <w:rPr>
          <w:rFonts w:ascii="Arial" w:hAnsi="Arial" w:cs="Arial"/>
          <w:sz w:val="20"/>
          <w:szCs w:val="20"/>
          <w:lang w:val="es-ES"/>
        </w:rPr>
        <w:t xml:space="preserve"> de vivienda.</w:t>
      </w:r>
    </w:p>
    <w:p w:rsidR="00DD1681" w:rsidRPr="00757627" w:rsidRDefault="005364F2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Acceso a viviendas asequibles</w:t>
      </w:r>
    </w:p>
    <w:p w:rsidR="00DD1681" w:rsidRPr="00757627" w:rsidRDefault="005364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Canadá, la asequibilidad continúa siendo el factor más importante </w:t>
      </w:r>
      <w:r w:rsidR="000853B3">
        <w:rPr>
          <w:rFonts w:ascii="Arial" w:hAnsi="Arial" w:cs="Arial"/>
          <w:sz w:val="20"/>
          <w:szCs w:val="20"/>
          <w:lang w:val="es-ES"/>
        </w:rPr>
        <w:t>relacionado con</w:t>
      </w:r>
      <w:r w:rsidR="00666BBC">
        <w:rPr>
          <w:rFonts w:ascii="Arial" w:hAnsi="Arial" w:cs="Arial"/>
          <w:sz w:val="20"/>
          <w:szCs w:val="20"/>
          <w:lang w:val="es-ES"/>
        </w:rPr>
        <w:t xml:space="preserve"> la necesidad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66BBC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vivienda. Para la mayoría de los inmigrantes, los ingresos insuficientes y la falta de oferta de viviendas asequibles constituyen obstáculos significativos que les impiden adquirir una vivienda adecuada y apropiada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5364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mayoría de los inmigrantes se establecen en las ciudades más grandes</w:t>
      </w:r>
      <w:r w:rsidR="00C4337F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usualmente </w:t>
      </w:r>
      <w:r w:rsidR="00C4337F">
        <w:rPr>
          <w:rFonts w:ascii="Arial" w:hAnsi="Arial" w:cs="Arial"/>
          <w:sz w:val="20"/>
          <w:szCs w:val="20"/>
          <w:lang w:val="es-ES"/>
        </w:rPr>
        <w:t>muestran</w:t>
      </w:r>
      <w:r>
        <w:rPr>
          <w:rFonts w:ascii="Arial" w:hAnsi="Arial" w:cs="Arial"/>
          <w:sz w:val="20"/>
          <w:szCs w:val="20"/>
          <w:lang w:val="es-ES"/>
        </w:rPr>
        <w:t xml:space="preserve"> los índices más bajos de disponibilidad de viviendas y los costos más elevados</w:t>
      </w:r>
      <w:r w:rsidR="0090157E" w:rsidRPr="00757627">
        <w:rPr>
          <w:rFonts w:ascii="Arial" w:hAnsi="Arial" w:cs="Arial"/>
          <w:sz w:val="20"/>
          <w:szCs w:val="20"/>
          <w:lang w:val="es-ES"/>
        </w:rPr>
        <w:t>.</w:t>
      </w:r>
    </w:p>
    <w:p w:rsidR="00DD1681" w:rsidRPr="00757627" w:rsidRDefault="005364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investigación sobre el tema de vivienda para los inmigrantes indica que hay una escasez de viviendas en alquiler, que se exacerba en las zonas metropolitanas como Montreal, Toronto y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Vancouver (MTV)</w:t>
      </w:r>
      <w:r w:rsidR="008118C2">
        <w:rPr>
          <w:rFonts w:ascii="Arial" w:hAnsi="Arial" w:cs="Arial"/>
          <w:sz w:val="20"/>
          <w:szCs w:val="20"/>
          <w:lang w:val="es-ES"/>
        </w:rPr>
        <w:t>,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así como los suburbios exteriores de las zonas metropolitanas donde se asientan las personas recién llegadas</w:t>
      </w:r>
      <w:r w:rsidR="0090157E" w:rsidRPr="00757627">
        <w:rPr>
          <w:rFonts w:ascii="Arial" w:hAnsi="Arial" w:cs="Arial"/>
          <w:sz w:val="20"/>
          <w:szCs w:val="20"/>
          <w:lang w:val="es-ES"/>
        </w:rPr>
        <w:t>.</w:t>
      </w:r>
    </w:p>
    <w:p w:rsidR="00DD1681" w:rsidRPr="00757627" w:rsidRDefault="005364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resultados de la encuesta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LSIC </w:t>
      </w:r>
      <w:r>
        <w:rPr>
          <w:rFonts w:ascii="Arial" w:hAnsi="Arial" w:cs="Arial"/>
          <w:sz w:val="20"/>
          <w:szCs w:val="20"/>
          <w:lang w:val="es-ES"/>
        </w:rPr>
        <w:t>indican que entre las personas recién llegadas las limitaciones económicas fueron el obstáculo más citado para encontrar una vivienda</w:t>
      </w:r>
      <w:r w:rsidR="00EB68C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en cualquier momento, y que estas limitaciones aumentaron con el tiempo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(31%, 41%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56% </w:t>
      </w:r>
      <w:r>
        <w:rPr>
          <w:rFonts w:ascii="Arial" w:hAnsi="Arial" w:cs="Arial"/>
          <w:sz w:val="20"/>
          <w:szCs w:val="20"/>
          <w:lang w:val="es-ES"/>
        </w:rPr>
        <w:t>a los 6 meses, 2 años y 4 años después de inmigrar</w:t>
      </w:r>
      <w:r w:rsidR="001B3EB2">
        <w:rPr>
          <w:rFonts w:ascii="Arial" w:hAnsi="Arial" w:cs="Arial"/>
          <w:sz w:val="20"/>
          <w:szCs w:val="20"/>
          <w:lang w:val="es-ES"/>
        </w:rPr>
        <w:t>, respectivamente</w:t>
      </w:r>
      <w:r w:rsidR="0090157E" w:rsidRPr="00757627">
        <w:rPr>
          <w:rFonts w:ascii="Arial" w:hAnsi="Arial" w:cs="Arial"/>
          <w:sz w:val="20"/>
          <w:szCs w:val="20"/>
          <w:lang w:val="es-ES"/>
        </w:rPr>
        <w:t>).</w:t>
      </w:r>
    </w:p>
    <w:p w:rsidR="00DD1681" w:rsidRPr="00757627" w:rsidRDefault="005364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evidencia indica que los refugiados son mucho más vulnerables y </w:t>
      </w:r>
      <w:r w:rsidR="00DC7BF9">
        <w:rPr>
          <w:rFonts w:ascii="Arial" w:hAnsi="Arial" w:cs="Arial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sz w:val="20"/>
          <w:szCs w:val="20"/>
          <w:lang w:val="es-ES"/>
        </w:rPr>
        <w:t xml:space="preserve">enfrentan más obstáculos para </w:t>
      </w:r>
      <w:r w:rsidR="00581C92">
        <w:rPr>
          <w:rFonts w:ascii="Arial" w:hAnsi="Arial" w:cs="Arial"/>
          <w:sz w:val="20"/>
          <w:szCs w:val="20"/>
          <w:lang w:val="es-ES"/>
        </w:rPr>
        <w:t>encontrar una vivienda</w:t>
      </w:r>
      <w:r>
        <w:rPr>
          <w:rFonts w:ascii="Arial" w:hAnsi="Arial" w:cs="Arial"/>
          <w:sz w:val="20"/>
          <w:szCs w:val="20"/>
          <w:lang w:val="es-ES"/>
        </w:rPr>
        <w:t xml:space="preserve"> que otras poblaciones de inmigrantes debido a que no hablan inglés o francés y que su nivel de educación es bajo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 </w:t>
      </w:r>
    </w:p>
    <w:p w:rsidR="00DD1681" w:rsidRPr="00757627" w:rsidRDefault="00E058EA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Dueños de hogares propios</w:t>
      </w:r>
      <w:r w:rsidR="0090157E" w:rsidRPr="00757627">
        <w:rPr>
          <w:rFonts w:ascii="Arial" w:hAnsi="Arial" w:cs="Arial"/>
          <w:b/>
          <w:lang w:val="es-ES"/>
        </w:rPr>
        <w:t xml:space="preserve"> </w:t>
      </w:r>
    </w:p>
    <w:p w:rsidR="00DD1681" w:rsidRPr="00757627" w:rsidRDefault="00E058E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Los patrones con respecto a este tema difieren en las diferentes ciudades. In Montre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al,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5% </w:t>
      </w:r>
      <w:r>
        <w:rPr>
          <w:rFonts w:ascii="Arial" w:hAnsi="Arial" w:cs="Arial"/>
          <w:sz w:val="20"/>
          <w:szCs w:val="20"/>
          <w:lang w:val="es-ES"/>
        </w:rPr>
        <w:t>de las personas recién llegadas son dueños de su hogar y el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88% </w:t>
      </w:r>
      <w:r>
        <w:rPr>
          <w:rFonts w:ascii="Arial" w:hAnsi="Arial" w:cs="Arial"/>
          <w:sz w:val="20"/>
          <w:szCs w:val="20"/>
          <w:lang w:val="es-ES"/>
        </w:rPr>
        <w:t xml:space="preserve">son inquilinos que viven en apartamentos de poca altura, mientras que en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Toronto, 17% </w:t>
      </w:r>
      <w:r w:rsidR="00AA6662">
        <w:rPr>
          <w:rFonts w:ascii="Arial" w:hAnsi="Arial" w:cs="Arial"/>
          <w:sz w:val="20"/>
          <w:szCs w:val="20"/>
          <w:lang w:val="es-ES"/>
        </w:rPr>
        <w:t>son dueños d</w:t>
      </w:r>
      <w:r w:rsidR="005B3AB4">
        <w:rPr>
          <w:rFonts w:ascii="Arial" w:hAnsi="Arial" w:cs="Arial"/>
          <w:sz w:val="20"/>
          <w:szCs w:val="20"/>
          <w:lang w:val="es-ES"/>
        </w:rPr>
        <w:t xml:space="preserve">e su hogar y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73% </w:t>
      </w:r>
      <w:r>
        <w:rPr>
          <w:rFonts w:ascii="Arial" w:hAnsi="Arial" w:cs="Arial"/>
          <w:sz w:val="20"/>
          <w:szCs w:val="20"/>
          <w:lang w:val="es-ES"/>
        </w:rPr>
        <w:t xml:space="preserve">son inquilinos en apartamento de altura y en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Vancouver, 20% </w:t>
      </w:r>
      <w:r w:rsidR="005B3AB4">
        <w:rPr>
          <w:rFonts w:ascii="Arial" w:hAnsi="Arial" w:cs="Arial"/>
          <w:sz w:val="20"/>
          <w:szCs w:val="20"/>
          <w:lang w:val="es-ES"/>
        </w:rPr>
        <w:t xml:space="preserve">son dueños de su hogar y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74% </w:t>
      </w:r>
      <w:r>
        <w:rPr>
          <w:rFonts w:ascii="Arial" w:hAnsi="Arial" w:cs="Arial"/>
          <w:sz w:val="20"/>
          <w:szCs w:val="20"/>
          <w:lang w:val="es-ES"/>
        </w:rPr>
        <w:t>son inquilinos que viven en casas separadas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E058E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Los inmigrantes que tienen familiares ya establecidos en Canadá y los que llegan con un capital significativo pueden adquirir una vivienda con facilidad</w:t>
      </w:r>
      <w:r w:rsidR="0090157E" w:rsidRPr="00757627">
        <w:rPr>
          <w:rFonts w:ascii="Arial" w:hAnsi="Arial" w:cs="Arial"/>
          <w:sz w:val="20"/>
          <w:szCs w:val="20"/>
          <w:lang w:val="es-ES"/>
        </w:rPr>
        <w:t>.</w:t>
      </w:r>
    </w:p>
    <w:p w:rsidR="00DD1681" w:rsidRPr="00757627" w:rsidRDefault="00E058EA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Falta de vivienda</w:t>
      </w:r>
    </w:p>
    <w:p w:rsidR="00DD1681" w:rsidRPr="00757627" w:rsidRDefault="00E058E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falta de vivienda es un continuo que va desde la “falta visible de una vivienda” </w:t>
      </w:r>
      <w:r w:rsidR="0090157E" w:rsidRPr="00757627">
        <w:rPr>
          <w:rFonts w:ascii="Arial" w:hAnsi="Arial" w:cs="Arial"/>
          <w:sz w:val="20"/>
          <w:szCs w:val="20"/>
          <w:lang w:val="es-ES"/>
        </w:rPr>
        <w:t>(</w:t>
      </w:r>
      <w:r>
        <w:rPr>
          <w:rFonts w:ascii="Arial" w:hAnsi="Arial" w:cs="Arial"/>
          <w:sz w:val="20"/>
          <w:szCs w:val="20"/>
          <w:lang w:val="es-ES"/>
        </w:rPr>
        <w:t>vivir en las calles, albergues o iglesias y mezquitas, entre otros)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hasta la “falta oculta de una vivienda”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(</w:t>
      </w:r>
      <w:r>
        <w:rPr>
          <w:rFonts w:ascii="Arial" w:hAnsi="Arial" w:cs="Arial"/>
          <w:sz w:val="20"/>
          <w:szCs w:val="20"/>
          <w:lang w:val="es-ES"/>
        </w:rPr>
        <w:t xml:space="preserve">personas que son invisibles para los proveedores de servicios de </w:t>
      </w:r>
      <w:r w:rsidR="00B2581E">
        <w:rPr>
          <w:rFonts w:ascii="Arial" w:hAnsi="Arial" w:cs="Arial"/>
          <w:sz w:val="20"/>
          <w:szCs w:val="20"/>
          <w:lang w:val="es-ES"/>
        </w:rPr>
        <w:t>asistencia para</w:t>
      </w:r>
      <w:r>
        <w:rPr>
          <w:rFonts w:ascii="Arial" w:hAnsi="Arial" w:cs="Arial"/>
          <w:sz w:val="20"/>
          <w:szCs w:val="20"/>
          <w:lang w:val="es-ES"/>
        </w:rPr>
        <w:t xml:space="preserve"> personas sin hogar y que no se incluyen en los estudios estadísticos o las encuestas porque viven en situaciones de hacinamiento, están en riesgo de ser desalojadas, viven en viviendas compartidas con amigos y familiares, pagan </w:t>
      </w:r>
      <w:r w:rsidR="001B3C4D">
        <w:rPr>
          <w:rFonts w:ascii="Arial" w:hAnsi="Arial" w:cs="Arial"/>
          <w:sz w:val="20"/>
          <w:szCs w:val="20"/>
          <w:lang w:val="es-ES"/>
        </w:rPr>
        <w:t xml:space="preserve">en alquiler </w:t>
      </w:r>
      <w:r>
        <w:rPr>
          <w:rFonts w:ascii="Arial" w:hAnsi="Arial" w:cs="Arial"/>
          <w:sz w:val="20"/>
          <w:szCs w:val="20"/>
          <w:lang w:val="es-ES"/>
        </w:rPr>
        <w:t>una proporción más alta de sus ingreso</w:t>
      </w:r>
      <w:r w:rsidR="001B3C4D">
        <w:rPr>
          <w:rFonts w:ascii="Arial" w:hAnsi="Arial" w:cs="Arial"/>
          <w:sz w:val="20"/>
          <w:szCs w:val="20"/>
          <w:lang w:val="es-ES"/>
        </w:rPr>
        <w:t xml:space="preserve">s </w:t>
      </w:r>
      <w:r>
        <w:rPr>
          <w:rFonts w:ascii="Arial" w:hAnsi="Arial" w:cs="Arial"/>
          <w:sz w:val="20"/>
          <w:szCs w:val="20"/>
          <w:lang w:val="es-ES"/>
        </w:rPr>
        <w:t xml:space="preserve">o </w:t>
      </w:r>
      <w:r w:rsidR="003279A4">
        <w:rPr>
          <w:rFonts w:ascii="Arial" w:hAnsi="Arial" w:cs="Arial"/>
          <w:sz w:val="20"/>
          <w:szCs w:val="20"/>
          <w:lang w:val="es-ES"/>
        </w:rPr>
        <w:t>residen</w:t>
      </w:r>
      <w:r>
        <w:rPr>
          <w:rFonts w:ascii="Arial" w:hAnsi="Arial" w:cs="Arial"/>
          <w:sz w:val="20"/>
          <w:szCs w:val="20"/>
          <w:lang w:val="es-ES"/>
        </w:rPr>
        <w:t xml:space="preserve"> en viviendas inadecuadas</w:t>
      </w:r>
      <w:r w:rsidR="0090157E" w:rsidRPr="00757627">
        <w:rPr>
          <w:rFonts w:ascii="Arial" w:hAnsi="Arial" w:cs="Arial"/>
          <w:sz w:val="20"/>
          <w:szCs w:val="20"/>
          <w:lang w:val="es-ES"/>
        </w:rPr>
        <w:t>).</w:t>
      </w:r>
    </w:p>
    <w:p w:rsidR="00DD1681" w:rsidRPr="00757627" w:rsidRDefault="00E058EA">
      <w:pPr>
        <w:pStyle w:val="ListParagraph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Las investigaciones realizadas en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Ottawa </w:t>
      </w:r>
      <w:r>
        <w:rPr>
          <w:rFonts w:ascii="Arial" w:hAnsi="Arial" w:cs="Arial"/>
          <w:sz w:val="20"/>
          <w:szCs w:val="20"/>
          <w:lang w:val="es-ES"/>
        </w:rPr>
        <w:t>indican que la mayoría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(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79%) </w:t>
      </w:r>
      <w:r>
        <w:rPr>
          <w:rFonts w:ascii="Arial" w:hAnsi="Arial" w:cs="Arial"/>
          <w:sz w:val="20"/>
          <w:szCs w:val="20"/>
          <w:lang w:val="es-ES"/>
        </w:rPr>
        <w:t>de las personas extranjeras sin hogar son mujeres, especialmente refugiadas y madres solteras. En comparación con esto, entre las personas nacidas en Canadá hay un número más o menos igual de mujeres y de hombres que no tienen un lugar dónde vivir.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DD1681" w:rsidRPr="00757627" w:rsidRDefault="00E058E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expertos en el tema de la vivienda observan que no </w:t>
      </w:r>
      <w:r w:rsidR="000B5E35">
        <w:rPr>
          <w:rFonts w:ascii="Arial" w:hAnsi="Arial" w:cs="Arial"/>
          <w:sz w:val="20"/>
          <w:szCs w:val="20"/>
          <w:lang w:val="es-ES"/>
        </w:rPr>
        <w:t>existen</w:t>
      </w:r>
      <w:r>
        <w:rPr>
          <w:rFonts w:ascii="Arial" w:hAnsi="Arial" w:cs="Arial"/>
          <w:sz w:val="20"/>
          <w:szCs w:val="20"/>
          <w:lang w:val="es-ES"/>
        </w:rPr>
        <w:t xml:space="preserve"> datos a nivel nacional sobre la falta de vivienda entre las personas recién llegadas, pero se cree que estas pe</w:t>
      </w:r>
      <w:r w:rsidR="005751F0">
        <w:rPr>
          <w:rFonts w:ascii="Arial" w:hAnsi="Arial" w:cs="Arial"/>
          <w:sz w:val="20"/>
          <w:szCs w:val="20"/>
          <w:lang w:val="es-ES"/>
        </w:rPr>
        <w:t xml:space="preserve">rsonas muestran niveles altos </w:t>
      </w:r>
      <w:r w:rsidR="001378A3">
        <w:rPr>
          <w:rFonts w:ascii="Arial" w:hAnsi="Arial" w:cs="Arial"/>
          <w:sz w:val="20"/>
          <w:szCs w:val="20"/>
          <w:lang w:val="es-ES"/>
        </w:rPr>
        <w:t>para</w:t>
      </w:r>
      <w:r>
        <w:rPr>
          <w:rFonts w:ascii="Arial" w:hAnsi="Arial" w:cs="Arial"/>
          <w:sz w:val="20"/>
          <w:szCs w:val="20"/>
          <w:lang w:val="es-ES"/>
        </w:rPr>
        <w:t xml:space="preserve"> los tipos menos visibles de falta de vivienda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DD1681" w:rsidRPr="00757627" w:rsidRDefault="00E058EA">
      <w:pPr>
        <w:spacing w:after="10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Patrones en cuanto al lugar de residencia</w:t>
      </w:r>
    </w:p>
    <w:p w:rsidR="00DD1681" w:rsidRPr="00757627" w:rsidRDefault="00E058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tendencia hacia una concentración de inmigrantes en los suburbios continúa, a raíz de que los inmigrantes que llegaron hace mucho tiempo se </w:t>
      </w:r>
      <w:r w:rsidR="00710C1A">
        <w:rPr>
          <w:rFonts w:ascii="Arial" w:hAnsi="Arial" w:cs="Arial"/>
          <w:sz w:val="20"/>
          <w:szCs w:val="20"/>
          <w:lang w:val="es-ES"/>
        </w:rPr>
        <w:t>trasladan</w:t>
      </w:r>
      <w:r>
        <w:rPr>
          <w:rFonts w:ascii="Arial" w:hAnsi="Arial" w:cs="Arial"/>
          <w:sz w:val="20"/>
          <w:szCs w:val="20"/>
          <w:lang w:val="es-ES"/>
        </w:rPr>
        <w:t xml:space="preserve"> del centro de las ciudades hacia los suburbios interiores y exteriores y que las personas recién llegadas </w:t>
      </w:r>
      <w:r w:rsidR="00706F4F">
        <w:rPr>
          <w:rFonts w:ascii="Arial" w:hAnsi="Arial" w:cs="Arial"/>
          <w:sz w:val="20"/>
          <w:szCs w:val="20"/>
          <w:lang w:val="es-ES"/>
        </w:rPr>
        <w:t xml:space="preserve">evitan el centro de las ciudades y se asientan directamente en los suburbios. Esta tendencia es muy común en las ciudades </w:t>
      </w:r>
      <w:r w:rsidR="00D516FE">
        <w:rPr>
          <w:rFonts w:ascii="Arial" w:hAnsi="Arial" w:cs="Arial"/>
          <w:sz w:val="20"/>
          <w:szCs w:val="20"/>
          <w:lang w:val="es-ES"/>
        </w:rPr>
        <w:t>grandes de</w:t>
      </w:r>
      <w:r w:rsidR="00706F4F">
        <w:rPr>
          <w:rFonts w:ascii="Arial" w:hAnsi="Arial" w:cs="Arial"/>
          <w:sz w:val="20"/>
          <w:szCs w:val="20"/>
          <w:lang w:val="es-ES"/>
        </w:rPr>
        <w:t xml:space="preserve"> Toronto, Montreal y 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Vancouver. </w:t>
      </w:r>
    </w:p>
    <w:p w:rsidR="00DD1681" w:rsidRPr="00757627" w:rsidRDefault="00706F4F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segregación residencial y la concentración de inmigrantes reflejan la complejidad cada vez mayor de la situación de los inmigrantes recién llegados a Canadá, en cuanto a</w:t>
      </w:r>
      <w:r w:rsidR="0090157E" w:rsidRPr="00757627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país de origen y situación socioeconómica</w:t>
      </w:r>
      <w:r w:rsidR="0090157E" w:rsidRPr="00757627">
        <w:rPr>
          <w:rFonts w:ascii="Arial" w:hAnsi="Arial" w:cs="Arial"/>
          <w:sz w:val="20"/>
          <w:szCs w:val="20"/>
          <w:lang w:val="es-ES"/>
        </w:rPr>
        <w:t>.</w:t>
      </w:r>
    </w:p>
    <w:sectPr w:rsidR="00DD1681" w:rsidRPr="00757627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6D" w:rsidRDefault="00C9446D">
      <w:pPr>
        <w:spacing w:after="0" w:line="240" w:lineRule="auto"/>
      </w:pPr>
      <w:r>
        <w:separator/>
      </w:r>
    </w:p>
  </w:endnote>
  <w:endnote w:type="continuationSeparator" w:id="0">
    <w:p w:rsidR="00C9446D" w:rsidRDefault="00C9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F3" w:rsidRPr="00757627" w:rsidRDefault="0090157E">
    <w:pPr>
      <w:pStyle w:val="Footer"/>
      <w:rPr>
        <w:rFonts w:ascii="Arial" w:hAnsi="Arial" w:cs="Arial"/>
        <w:i/>
        <w:sz w:val="20"/>
        <w:szCs w:val="20"/>
        <w:lang w:val="es-ES"/>
      </w:rPr>
    </w:pPr>
    <w:r w:rsidRPr="00757627">
      <w:rPr>
        <w:rFonts w:ascii="Arial" w:hAnsi="Arial" w:cs="Arial"/>
        <w:i/>
        <w:sz w:val="20"/>
        <w:szCs w:val="20"/>
        <w:lang w:val="es-ES"/>
      </w:rPr>
      <w:t xml:space="preserve">Angela Arnet Connidis, </w:t>
    </w:r>
    <w:r w:rsidR="00757627" w:rsidRPr="00757627">
      <w:rPr>
        <w:rFonts w:ascii="Arial" w:hAnsi="Arial" w:cs="Arial"/>
        <w:i/>
        <w:sz w:val="20"/>
        <w:szCs w:val="20"/>
        <w:lang w:val="es-ES"/>
      </w:rPr>
      <w:t>Oficina de Integración, Departamento de Ciudadanía e Inmigración de Canadá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6D" w:rsidRDefault="00C944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446D" w:rsidRDefault="00C9446D">
      <w:pPr>
        <w:spacing w:after="0" w:line="240" w:lineRule="auto"/>
      </w:pPr>
      <w:r>
        <w:continuationSeparator/>
      </w:r>
    </w:p>
  </w:footnote>
  <w:footnote w:id="1">
    <w:p w:rsidR="00DD1681" w:rsidRPr="003D78D3" w:rsidRDefault="0090157E">
      <w:pPr>
        <w:pStyle w:val="indent2"/>
        <w:shd w:val="clear" w:color="auto" w:fill="FFFFFF"/>
        <w:rPr>
          <w:lang w:val="es-ES"/>
        </w:rPr>
      </w:pPr>
      <w:r w:rsidRPr="003D78D3">
        <w:rPr>
          <w:rStyle w:val="FootnoteReference"/>
          <w:lang w:val="es-ES"/>
        </w:rPr>
        <w:footnoteRef/>
      </w:r>
      <w:r w:rsidRPr="003D78D3">
        <w:rPr>
          <w:sz w:val="16"/>
          <w:szCs w:val="16"/>
          <w:lang w:val="es-ES"/>
        </w:rPr>
        <w:t xml:space="preserve"> </w:t>
      </w:r>
      <w:r w:rsidR="003D78D3" w:rsidRPr="003D78D3">
        <w:rPr>
          <w:rStyle w:val="Strong"/>
          <w:rFonts w:ascii="Arial" w:hAnsi="Arial" w:cs="Arial"/>
          <w:color w:val="000000"/>
          <w:sz w:val="16"/>
          <w:szCs w:val="16"/>
          <w:lang w:val="es-ES"/>
        </w:rPr>
        <w:t>Los inmigrantes muy recientes</w:t>
      </w:r>
      <w:r w:rsidRPr="003D78D3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 xml:space="preserve">son </w:t>
      </w:r>
      <w:r w:rsidR="0012695C">
        <w:rPr>
          <w:rFonts w:ascii="Arial" w:hAnsi="Arial" w:cs="Arial"/>
          <w:color w:val="000000"/>
          <w:sz w:val="16"/>
          <w:szCs w:val="16"/>
          <w:lang w:val="es-ES"/>
        </w:rPr>
        <w:t xml:space="preserve">las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>personas que inmigraron a Canadá hace cinc</w:t>
      </w:r>
      <w:r w:rsidR="0012695C">
        <w:rPr>
          <w:rFonts w:ascii="Arial" w:hAnsi="Arial" w:cs="Arial"/>
          <w:color w:val="000000"/>
          <w:sz w:val="16"/>
          <w:szCs w:val="16"/>
          <w:lang w:val="es-ES"/>
        </w:rPr>
        <w:t>o años o menos. En este estudio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 xml:space="preserve"> este término se refiere a las personas que llegaron a Canadá después del año </w:t>
      </w:r>
      <w:r w:rsidRPr="003D78D3">
        <w:rPr>
          <w:rFonts w:ascii="Arial" w:hAnsi="Arial" w:cs="Arial"/>
          <w:color w:val="000000"/>
          <w:sz w:val="16"/>
          <w:szCs w:val="16"/>
          <w:lang w:val="es-ES"/>
        </w:rPr>
        <w:t xml:space="preserve">2000. </w:t>
      </w:r>
      <w:r w:rsidR="003D78D3">
        <w:rPr>
          <w:rStyle w:val="Strong"/>
          <w:rFonts w:ascii="Arial" w:hAnsi="Arial" w:cs="Arial"/>
          <w:color w:val="000000"/>
          <w:sz w:val="16"/>
          <w:szCs w:val="16"/>
          <w:lang w:val="es-ES"/>
        </w:rPr>
        <w:t>Los inmigrantes recientes</w:t>
      </w:r>
      <w:r w:rsidRPr="003D78D3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 xml:space="preserve">son </w:t>
      </w:r>
      <w:r w:rsidR="0012695C">
        <w:rPr>
          <w:rFonts w:ascii="Arial" w:hAnsi="Arial" w:cs="Arial"/>
          <w:color w:val="000000"/>
          <w:sz w:val="16"/>
          <w:szCs w:val="16"/>
          <w:lang w:val="es-ES"/>
        </w:rPr>
        <w:t xml:space="preserve">las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>personas que inmigraron a Canadá hace se</w:t>
      </w:r>
      <w:r w:rsidR="0012695C">
        <w:rPr>
          <w:rFonts w:ascii="Arial" w:hAnsi="Arial" w:cs="Arial"/>
          <w:color w:val="000000"/>
          <w:sz w:val="16"/>
          <w:szCs w:val="16"/>
          <w:lang w:val="es-ES"/>
        </w:rPr>
        <w:t xml:space="preserve">is a diez años. En este estudio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 xml:space="preserve">este término se refiere a las personas que llegaron a Canadá entre 1996 y 2000. </w:t>
      </w:r>
      <w:r w:rsidR="003D78D3">
        <w:rPr>
          <w:rStyle w:val="Strong"/>
          <w:rFonts w:ascii="Arial" w:hAnsi="Arial" w:cs="Arial"/>
          <w:color w:val="000000"/>
          <w:sz w:val="16"/>
          <w:szCs w:val="16"/>
          <w:lang w:val="es-ES"/>
        </w:rPr>
        <w:t>Los inmigrantes establecidos</w:t>
      </w:r>
      <w:r w:rsidRPr="003D78D3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3D78D3">
        <w:rPr>
          <w:rFonts w:ascii="Arial" w:hAnsi="Arial" w:cs="Arial"/>
          <w:color w:val="000000"/>
          <w:sz w:val="16"/>
          <w:szCs w:val="16"/>
          <w:lang w:val="es-ES"/>
        </w:rPr>
        <w:t>son las personas que inmigraron a Canadá hace más de diez años.</w:t>
      </w:r>
      <w:r w:rsidRPr="003D78D3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F3" w:rsidRPr="00757627" w:rsidRDefault="00757627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757627">
      <w:rPr>
        <w:rFonts w:ascii="Arial" w:hAnsi="Arial" w:cs="Arial"/>
        <w:b/>
        <w:sz w:val="24"/>
        <w:szCs w:val="24"/>
        <w:lang w:val="es-ES"/>
      </w:rPr>
      <w:t>CONFERENCIA REGIONAL SOBRE MIGRACIÓN</w:t>
    </w:r>
  </w:p>
  <w:p w:rsidR="00C32EF3" w:rsidRPr="00757627" w:rsidRDefault="00757627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757627">
      <w:rPr>
        <w:rFonts w:ascii="Arial" w:hAnsi="Arial" w:cs="Arial"/>
        <w:b/>
        <w:sz w:val="24"/>
        <w:szCs w:val="24"/>
        <w:lang w:val="es-ES"/>
      </w:rPr>
      <w:t>Seminario Regional sobre Políticas de Integración para Migrantes, Refugiados y Migrantes Retornados</w:t>
    </w:r>
    <w:r w:rsidR="0090157E" w:rsidRPr="00757627">
      <w:rPr>
        <w:rFonts w:ascii="Arial" w:hAnsi="Arial" w:cs="Arial"/>
        <w:b/>
        <w:sz w:val="24"/>
        <w:szCs w:val="24"/>
        <w:lang w:val="es-ES"/>
      </w:rPr>
      <w:t xml:space="preserve"> </w:t>
    </w:r>
  </w:p>
  <w:p w:rsidR="00C32EF3" w:rsidRPr="00757627" w:rsidRDefault="00C9446D" w:rsidP="00757627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</w:p>
  <w:p w:rsidR="00757627" w:rsidRDefault="00757627" w:rsidP="00757627">
    <w:pPr>
      <w:spacing w:after="0" w:line="240" w:lineRule="auto"/>
      <w:jc w:val="center"/>
      <w:rPr>
        <w:rFonts w:ascii="Arial" w:hAnsi="Arial" w:cs="Arial"/>
        <w:b/>
        <w:i/>
        <w:sz w:val="24"/>
        <w:szCs w:val="24"/>
        <w:lang w:val="es-ES"/>
      </w:rPr>
    </w:pPr>
    <w:r>
      <w:rPr>
        <w:rFonts w:ascii="Arial" w:hAnsi="Arial" w:cs="Arial"/>
        <w:b/>
        <w:i/>
        <w:sz w:val="24"/>
        <w:szCs w:val="24"/>
        <w:lang w:val="es-ES"/>
      </w:rPr>
      <w:t>MÓDULO</w:t>
    </w:r>
    <w:r w:rsidR="0090157E" w:rsidRPr="00757627">
      <w:rPr>
        <w:rFonts w:ascii="Arial" w:hAnsi="Arial" w:cs="Arial"/>
        <w:b/>
        <w:i/>
        <w:sz w:val="24"/>
        <w:szCs w:val="24"/>
        <w:lang w:val="es-ES"/>
      </w:rPr>
      <w:t xml:space="preserve"> III: </w:t>
    </w:r>
    <w:r w:rsidRPr="00757627">
      <w:rPr>
        <w:rFonts w:ascii="Arial" w:hAnsi="Arial" w:cs="Arial"/>
        <w:b/>
        <w:i/>
        <w:sz w:val="24"/>
        <w:szCs w:val="24"/>
        <w:lang w:val="es-ES"/>
      </w:rPr>
      <w:t>La investigación como punto de partida para el</w:t>
    </w:r>
    <w:r>
      <w:rPr>
        <w:rFonts w:ascii="Arial" w:hAnsi="Arial" w:cs="Arial"/>
        <w:b/>
        <w:i/>
        <w:sz w:val="24"/>
        <w:szCs w:val="24"/>
        <w:lang w:val="es-ES"/>
      </w:rPr>
      <w:t xml:space="preserve"> mejoramiento de los servicios,</w:t>
    </w:r>
  </w:p>
  <w:p w:rsidR="00C32EF3" w:rsidRPr="00757627" w:rsidRDefault="00757627" w:rsidP="00757627">
    <w:pPr>
      <w:spacing w:after="0" w:line="240" w:lineRule="auto"/>
      <w:jc w:val="center"/>
      <w:rPr>
        <w:rFonts w:ascii="Arial" w:hAnsi="Arial" w:cs="Arial"/>
        <w:b/>
        <w:i/>
        <w:sz w:val="24"/>
        <w:szCs w:val="24"/>
        <w:lang w:val="es-ES"/>
      </w:rPr>
    </w:pPr>
    <w:r>
      <w:rPr>
        <w:rFonts w:ascii="Arial" w:hAnsi="Arial" w:cs="Arial"/>
        <w:b/>
        <w:i/>
        <w:sz w:val="24"/>
        <w:szCs w:val="24"/>
        <w:lang w:val="es-ES"/>
      </w:rPr>
      <w:t xml:space="preserve"> </w:t>
    </w:r>
    <w:r w:rsidR="00706F4F" w:rsidRPr="00757627">
      <w:rPr>
        <w:rFonts w:ascii="Arial" w:hAnsi="Arial" w:cs="Arial"/>
        <w:b/>
        <w:i/>
        <w:sz w:val="24"/>
        <w:szCs w:val="24"/>
        <w:lang w:val="es-ES"/>
      </w:rPr>
      <w:t>políticas y programas del Estado en el área de integración social</w:t>
    </w:r>
  </w:p>
  <w:p w:rsidR="00C32EF3" w:rsidRDefault="00C9446D">
    <w:pPr>
      <w:spacing w:after="0" w:line="240" w:lineRule="auto"/>
      <w:jc w:val="center"/>
      <w:rPr>
        <w:rFonts w:ascii="Arial" w:hAnsi="Arial" w:cs="Arial"/>
        <w:b/>
        <w:i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6E6"/>
    <w:multiLevelType w:val="multilevel"/>
    <w:tmpl w:val="4D3A2A7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0FB29A7"/>
    <w:multiLevelType w:val="multilevel"/>
    <w:tmpl w:val="5A96A4C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7FC42DC"/>
    <w:multiLevelType w:val="multilevel"/>
    <w:tmpl w:val="71A4014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63FB7126"/>
    <w:multiLevelType w:val="multilevel"/>
    <w:tmpl w:val="4074085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681"/>
    <w:rsid w:val="00030EF5"/>
    <w:rsid w:val="000853B3"/>
    <w:rsid w:val="000B5E35"/>
    <w:rsid w:val="000B67BB"/>
    <w:rsid w:val="0012695C"/>
    <w:rsid w:val="001378A3"/>
    <w:rsid w:val="001B3C4D"/>
    <w:rsid w:val="001B3EB2"/>
    <w:rsid w:val="001B6743"/>
    <w:rsid w:val="001D198E"/>
    <w:rsid w:val="0027401A"/>
    <w:rsid w:val="002E513C"/>
    <w:rsid w:val="003279A4"/>
    <w:rsid w:val="003852E8"/>
    <w:rsid w:val="003D78D3"/>
    <w:rsid w:val="0045623C"/>
    <w:rsid w:val="00523AD2"/>
    <w:rsid w:val="005364F2"/>
    <w:rsid w:val="005751F0"/>
    <w:rsid w:val="00581C92"/>
    <w:rsid w:val="005B3AB4"/>
    <w:rsid w:val="00637377"/>
    <w:rsid w:val="00645AFB"/>
    <w:rsid w:val="00666BBC"/>
    <w:rsid w:val="00706DAB"/>
    <w:rsid w:val="00706F4F"/>
    <w:rsid w:val="00710C1A"/>
    <w:rsid w:val="00737D01"/>
    <w:rsid w:val="00757627"/>
    <w:rsid w:val="007E0886"/>
    <w:rsid w:val="007E2177"/>
    <w:rsid w:val="008118C2"/>
    <w:rsid w:val="00876278"/>
    <w:rsid w:val="008F7D7C"/>
    <w:rsid w:val="0090157E"/>
    <w:rsid w:val="009F5D41"/>
    <w:rsid w:val="00A7303A"/>
    <w:rsid w:val="00AA6662"/>
    <w:rsid w:val="00AD4560"/>
    <w:rsid w:val="00B2581E"/>
    <w:rsid w:val="00C2362A"/>
    <w:rsid w:val="00C4337F"/>
    <w:rsid w:val="00C54503"/>
    <w:rsid w:val="00C9446D"/>
    <w:rsid w:val="00CE24A9"/>
    <w:rsid w:val="00D31C55"/>
    <w:rsid w:val="00D516FE"/>
    <w:rsid w:val="00D676C4"/>
    <w:rsid w:val="00DC7BF9"/>
    <w:rsid w:val="00DD1681"/>
    <w:rsid w:val="00E0540B"/>
    <w:rsid w:val="00E058EA"/>
    <w:rsid w:val="00E57B2B"/>
    <w:rsid w:val="00EA25B0"/>
    <w:rsid w:val="00EB68C6"/>
    <w:rsid w:val="00FA431D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Normal"/>
    <w:pPr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indent2">
    <w:name w:val="indent2"/>
    <w:basedOn w:val="Normal"/>
    <w:pPr>
      <w:spacing w:before="100" w:after="100" w:line="240" w:lineRule="auto"/>
    </w:pPr>
    <w:rPr>
      <w:rFonts w:ascii="Verdana" w:eastAsia="Times New Roman" w:hAnsi="Verdana"/>
      <w:sz w:val="24"/>
      <w:szCs w:val="24"/>
      <w:lang w:eastAsia="en-CA"/>
    </w:rPr>
  </w:style>
  <w:style w:type="character" w:styleId="Strong">
    <w:name w:val="Strong"/>
    <w:basedOn w:val="DefaultParagraphFont"/>
    <w:rPr>
      <w:b/>
      <w:bCs/>
    </w:rPr>
  </w:style>
  <w:style w:type="paragraph" w:styleId="Caption">
    <w:name w:val="caption"/>
    <w:basedOn w:val="Normal"/>
    <w:next w:val="Normal"/>
    <w:pPr>
      <w:spacing w:line="240" w:lineRule="auto"/>
      <w:ind w:right="-181"/>
    </w:pPr>
    <w:rPr>
      <w:rFonts w:eastAsia="Times New Roman" w:cs="Calibri"/>
      <w:b/>
      <w:bCs/>
      <w:color w:val="4F81BD"/>
      <w:sz w:val="18"/>
      <w:szCs w:val="18"/>
    </w:rPr>
  </w:style>
  <w:style w:type="paragraph" w:styleId="BodyText2">
    <w:name w:val="Body Text 2"/>
    <w:basedOn w:val="Normal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Emphasis">
    <w:name w:val="Emphasis"/>
    <w:basedOn w:val="DefaultParagraphFont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Normal"/>
    <w:pPr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customStyle="1" w:styleId="indent2">
    <w:name w:val="indent2"/>
    <w:basedOn w:val="Normal"/>
    <w:pPr>
      <w:spacing w:before="100" w:after="100" w:line="240" w:lineRule="auto"/>
    </w:pPr>
    <w:rPr>
      <w:rFonts w:ascii="Verdana" w:eastAsia="Times New Roman" w:hAnsi="Verdana"/>
      <w:sz w:val="24"/>
      <w:szCs w:val="24"/>
      <w:lang w:eastAsia="en-CA"/>
    </w:rPr>
  </w:style>
  <w:style w:type="character" w:styleId="Strong">
    <w:name w:val="Strong"/>
    <w:basedOn w:val="DefaultParagraphFont"/>
    <w:rPr>
      <w:b/>
      <w:bCs/>
    </w:rPr>
  </w:style>
  <w:style w:type="paragraph" w:styleId="Caption">
    <w:name w:val="caption"/>
    <w:basedOn w:val="Normal"/>
    <w:next w:val="Normal"/>
    <w:pPr>
      <w:spacing w:line="240" w:lineRule="auto"/>
      <w:ind w:right="-181"/>
    </w:pPr>
    <w:rPr>
      <w:rFonts w:eastAsia="Times New Roman" w:cs="Calibri"/>
      <w:b/>
      <w:bCs/>
      <w:color w:val="4F81BD"/>
      <w:sz w:val="18"/>
      <w:szCs w:val="18"/>
    </w:rPr>
  </w:style>
  <w:style w:type="paragraph" w:styleId="BodyText2">
    <w:name w:val="Body Text 2"/>
    <w:basedOn w:val="Normal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Annie.Carroll</dc:creator>
  <cp:lastModifiedBy>CON Ana Paola</cp:lastModifiedBy>
  <cp:revision>2</cp:revision>
  <dcterms:created xsi:type="dcterms:W3CDTF">2017-03-03T20:35:00Z</dcterms:created>
  <dcterms:modified xsi:type="dcterms:W3CDTF">2017-03-03T20:35:00Z</dcterms:modified>
</cp:coreProperties>
</file>