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C9668" w14:textId="71FA4D68" w:rsidR="003544F8" w:rsidRPr="00A94F0C" w:rsidRDefault="003544F8" w:rsidP="00A94F0C">
      <w:pPr>
        <w:jc w:val="center"/>
        <w:rPr>
          <w:b/>
        </w:rPr>
      </w:pPr>
    </w:p>
    <w:tbl>
      <w:tblPr>
        <w:tblStyle w:val="TableGrid"/>
        <w:tblW w:w="14034" w:type="dxa"/>
        <w:tblInd w:w="-459" w:type="dxa"/>
        <w:tblLook w:val="04A0" w:firstRow="1" w:lastRow="0" w:firstColumn="1" w:lastColumn="0" w:noHBand="0" w:noVBand="1"/>
      </w:tblPr>
      <w:tblGrid>
        <w:gridCol w:w="1843"/>
        <w:gridCol w:w="2195"/>
        <w:gridCol w:w="2199"/>
        <w:gridCol w:w="3969"/>
        <w:gridCol w:w="1985"/>
        <w:gridCol w:w="1843"/>
      </w:tblGrid>
      <w:tr w:rsidR="00A94F0C" w:rsidRPr="002D238A" w14:paraId="3EE8754F" w14:textId="77777777" w:rsidTr="00300775">
        <w:tc>
          <w:tcPr>
            <w:tcW w:w="1843" w:type="dxa"/>
          </w:tcPr>
          <w:p w14:paraId="4DF2CADA" w14:textId="77777777" w:rsidR="00A94F0C" w:rsidRPr="002D238A" w:rsidRDefault="00A94F0C" w:rsidP="00B17BDA">
            <w:pPr>
              <w:jc w:val="center"/>
              <w:rPr>
                <w:b/>
              </w:rPr>
            </w:pPr>
            <w:r w:rsidRPr="002D238A">
              <w:rPr>
                <w:b/>
              </w:rPr>
              <w:t>Objetivo general</w:t>
            </w:r>
          </w:p>
        </w:tc>
        <w:tc>
          <w:tcPr>
            <w:tcW w:w="2195" w:type="dxa"/>
          </w:tcPr>
          <w:p w14:paraId="765CFA70" w14:textId="77777777" w:rsidR="00A94F0C" w:rsidRPr="002D238A" w:rsidRDefault="00A94F0C" w:rsidP="00B17BDA">
            <w:pPr>
              <w:jc w:val="center"/>
              <w:rPr>
                <w:b/>
              </w:rPr>
            </w:pPr>
            <w:r w:rsidRPr="002D238A">
              <w:rPr>
                <w:b/>
              </w:rPr>
              <w:t>Objetivos específicos</w:t>
            </w:r>
          </w:p>
        </w:tc>
        <w:tc>
          <w:tcPr>
            <w:tcW w:w="2199" w:type="dxa"/>
          </w:tcPr>
          <w:p w14:paraId="68009472" w14:textId="77777777" w:rsidR="00A94F0C" w:rsidRPr="002D238A" w:rsidRDefault="002621DB" w:rsidP="00B17BDA">
            <w:pPr>
              <w:jc w:val="center"/>
              <w:rPr>
                <w:b/>
              </w:rPr>
            </w:pPr>
            <w:r>
              <w:rPr>
                <w:b/>
              </w:rPr>
              <w:t>Acciones</w:t>
            </w:r>
          </w:p>
        </w:tc>
        <w:tc>
          <w:tcPr>
            <w:tcW w:w="3969" w:type="dxa"/>
          </w:tcPr>
          <w:p w14:paraId="794BB9B2" w14:textId="77777777" w:rsidR="00A94F0C" w:rsidRPr="002D238A" w:rsidRDefault="002621DB" w:rsidP="00B17BDA">
            <w:pPr>
              <w:jc w:val="center"/>
              <w:rPr>
                <w:b/>
              </w:rPr>
            </w:pPr>
            <w:r>
              <w:rPr>
                <w:b/>
              </w:rPr>
              <w:t>Pasos inmediatos</w:t>
            </w:r>
          </w:p>
        </w:tc>
        <w:tc>
          <w:tcPr>
            <w:tcW w:w="1985" w:type="dxa"/>
          </w:tcPr>
          <w:p w14:paraId="691FCB29" w14:textId="77777777" w:rsidR="00A94F0C" w:rsidRPr="002D238A" w:rsidRDefault="00A94F0C" w:rsidP="00B17BDA">
            <w:pPr>
              <w:jc w:val="center"/>
              <w:rPr>
                <w:b/>
              </w:rPr>
            </w:pPr>
            <w:r w:rsidRPr="002D238A">
              <w:rPr>
                <w:b/>
              </w:rPr>
              <w:t>Plazo</w:t>
            </w:r>
          </w:p>
        </w:tc>
        <w:tc>
          <w:tcPr>
            <w:tcW w:w="1843" w:type="dxa"/>
          </w:tcPr>
          <w:p w14:paraId="03C1DA83" w14:textId="77777777" w:rsidR="00A94F0C" w:rsidRPr="002D238A" w:rsidRDefault="00A94F0C" w:rsidP="00B17BDA">
            <w:pPr>
              <w:jc w:val="center"/>
              <w:rPr>
                <w:b/>
              </w:rPr>
            </w:pPr>
            <w:r w:rsidRPr="002D238A">
              <w:rPr>
                <w:b/>
              </w:rPr>
              <w:t>Responsable</w:t>
            </w:r>
          </w:p>
        </w:tc>
      </w:tr>
      <w:tr w:rsidR="00F17DCA" w14:paraId="08AE6A07" w14:textId="77777777" w:rsidTr="001E6929">
        <w:trPr>
          <w:trHeight w:val="634"/>
        </w:trPr>
        <w:tc>
          <w:tcPr>
            <w:tcW w:w="1843" w:type="dxa"/>
            <w:vMerge w:val="restart"/>
            <w:vAlign w:val="bottom"/>
          </w:tcPr>
          <w:p w14:paraId="76E9277F" w14:textId="77777777" w:rsidR="00F17DCA" w:rsidRDefault="00F17DCA" w:rsidP="00116B05">
            <w:r>
              <w:t>Reconocimiento y abordaje de la migración desde una perspectiva humanitaria con la finalidad de garantizar la protección y atención diferenciada de niños, niñas y adolescentes.</w:t>
            </w:r>
          </w:p>
        </w:tc>
        <w:tc>
          <w:tcPr>
            <w:tcW w:w="2195" w:type="dxa"/>
            <w:vMerge w:val="restart"/>
            <w:vAlign w:val="center"/>
          </w:tcPr>
          <w:p w14:paraId="699D1E22" w14:textId="77777777" w:rsidR="00F17DCA" w:rsidRDefault="00F17DCA" w:rsidP="00F17DCA">
            <w:pPr>
              <w:jc w:val="center"/>
            </w:pPr>
            <w:r>
              <w:t>Sistematizar el perfil y la ubicación del NNA con riesgo de migrar</w:t>
            </w:r>
          </w:p>
        </w:tc>
        <w:tc>
          <w:tcPr>
            <w:tcW w:w="2199" w:type="dxa"/>
            <w:vMerge w:val="restart"/>
            <w:vAlign w:val="center"/>
          </w:tcPr>
          <w:p w14:paraId="4B99E6E0" w14:textId="77777777" w:rsidR="00F17DCA" w:rsidRDefault="00F17DCA" w:rsidP="00F17DCA">
            <w:pPr>
              <w:jc w:val="center"/>
            </w:pPr>
            <w:r>
              <w:t>Mapear y sistematizar la información existente.</w:t>
            </w:r>
          </w:p>
        </w:tc>
        <w:tc>
          <w:tcPr>
            <w:tcW w:w="3969" w:type="dxa"/>
            <w:shd w:val="clear" w:color="auto" w:fill="auto"/>
          </w:tcPr>
          <w:p w14:paraId="6A3B081F" w14:textId="77777777" w:rsidR="00F17DCA" w:rsidRDefault="00F17DCA" w:rsidP="00116B05">
            <w:r>
              <w:t>Compartir la información de los perfiles de la NNA en riesgo de migrar.</w:t>
            </w:r>
          </w:p>
        </w:tc>
        <w:tc>
          <w:tcPr>
            <w:tcW w:w="1985" w:type="dxa"/>
            <w:shd w:val="clear" w:color="auto" w:fill="FFFF00"/>
            <w:vAlign w:val="center"/>
          </w:tcPr>
          <w:p w14:paraId="75B38AEA" w14:textId="076D2127" w:rsidR="00F17DCA" w:rsidRPr="001E6929" w:rsidRDefault="00F17DCA" w:rsidP="001E6929">
            <w:pPr>
              <w:jc w:val="center"/>
              <w:rPr>
                <w:b/>
              </w:rPr>
            </w:pPr>
            <w:r w:rsidRPr="001E6929">
              <w:rPr>
                <w:b/>
              </w:rPr>
              <w:t>Corto</w:t>
            </w:r>
          </w:p>
        </w:tc>
        <w:tc>
          <w:tcPr>
            <w:tcW w:w="1843" w:type="dxa"/>
            <w:shd w:val="clear" w:color="auto" w:fill="auto"/>
          </w:tcPr>
          <w:p w14:paraId="03E5244E" w14:textId="77777777" w:rsidR="00F17DCA" w:rsidRDefault="00F17DCA" w:rsidP="005E78BD">
            <w:r>
              <w:t>Las cancillerías de los gobiernos</w:t>
            </w:r>
          </w:p>
        </w:tc>
      </w:tr>
      <w:tr w:rsidR="00F17DCA" w14:paraId="1A3B5183" w14:textId="77777777" w:rsidTr="001E6929">
        <w:trPr>
          <w:trHeight w:val="416"/>
        </w:trPr>
        <w:tc>
          <w:tcPr>
            <w:tcW w:w="1843" w:type="dxa"/>
            <w:vMerge/>
            <w:vAlign w:val="bottom"/>
          </w:tcPr>
          <w:p w14:paraId="26265008" w14:textId="77777777" w:rsidR="00F17DCA" w:rsidRDefault="00F17DCA" w:rsidP="00A94F0C">
            <w:pPr>
              <w:jc w:val="center"/>
            </w:pPr>
          </w:p>
        </w:tc>
        <w:tc>
          <w:tcPr>
            <w:tcW w:w="2195" w:type="dxa"/>
            <w:vMerge/>
          </w:tcPr>
          <w:p w14:paraId="26D9134E" w14:textId="77777777" w:rsidR="00F17DCA" w:rsidRDefault="00F17DCA" w:rsidP="00A94F0C"/>
        </w:tc>
        <w:tc>
          <w:tcPr>
            <w:tcW w:w="2199" w:type="dxa"/>
            <w:vMerge/>
          </w:tcPr>
          <w:p w14:paraId="70C66D5A" w14:textId="77777777" w:rsidR="00F17DCA" w:rsidRDefault="00F17DCA" w:rsidP="003B6955"/>
        </w:tc>
        <w:tc>
          <w:tcPr>
            <w:tcW w:w="3969" w:type="dxa"/>
            <w:shd w:val="clear" w:color="auto" w:fill="auto"/>
          </w:tcPr>
          <w:p w14:paraId="075E039E" w14:textId="77777777" w:rsidR="00F17DCA" w:rsidRDefault="00F17DCA" w:rsidP="005E78BD">
            <w:r>
              <w:t>Verificar con ficha de registro propuesta en otras matrices</w:t>
            </w:r>
          </w:p>
        </w:tc>
        <w:tc>
          <w:tcPr>
            <w:tcW w:w="1985" w:type="dxa"/>
            <w:shd w:val="clear" w:color="auto" w:fill="FFFF00"/>
            <w:vAlign w:val="center"/>
          </w:tcPr>
          <w:p w14:paraId="3CBD89DC" w14:textId="77777777" w:rsidR="00F17DCA" w:rsidRPr="001E6929" w:rsidRDefault="00346B73" w:rsidP="001E6929">
            <w:pPr>
              <w:jc w:val="center"/>
              <w:rPr>
                <w:b/>
              </w:rPr>
            </w:pPr>
            <w:r w:rsidRPr="001E6929">
              <w:rPr>
                <w:b/>
              </w:rPr>
              <w:t>Corto</w:t>
            </w:r>
          </w:p>
        </w:tc>
        <w:tc>
          <w:tcPr>
            <w:tcW w:w="1843" w:type="dxa"/>
            <w:shd w:val="clear" w:color="auto" w:fill="auto"/>
          </w:tcPr>
          <w:p w14:paraId="4E5E7F02" w14:textId="77777777" w:rsidR="00F17DCA" w:rsidRDefault="00F17DCA" w:rsidP="005E78BD"/>
        </w:tc>
      </w:tr>
      <w:tr w:rsidR="001E6929" w14:paraId="1EFFB6EE" w14:textId="77777777" w:rsidTr="001E6929">
        <w:trPr>
          <w:trHeight w:val="1262"/>
        </w:trPr>
        <w:tc>
          <w:tcPr>
            <w:tcW w:w="1843" w:type="dxa"/>
            <w:vMerge/>
          </w:tcPr>
          <w:p w14:paraId="5506E11F" w14:textId="77777777" w:rsidR="001E6929" w:rsidRDefault="001E6929" w:rsidP="005E78BD"/>
        </w:tc>
        <w:tc>
          <w:tcPr>
            <w:tcW w:w="2195" w:type="dxa"/>
          </w:tcPr>
          <w:p w14:paraId="474B104E" w14:textId="22DDD3E6" w:rsidR="001E6929" w:rsidRPr="002D238A" w:rsidRDefault="001E6929" w:rsidP="00A94F0C">
            <w:r>
              <w:t>Sensibilización sobre los riesgos de migrar y promoción del arraigo.</w:t>
            </w:r>
          </w:p>
        </w:tc>
        <w:tc>
          <w:tcPr>
            <w:tcW w:w="2199" w:type="dxa"/>
          </w:tcPr>
          <w:p w14:paraId="25BD559B" w14:textId="3316E61D" w:rsidR="001E6929" w:rsidRDefault="001E6929" w:rsidP="003B6955">
            <w:r>
              <w:t>Realizar una campaña regional sobre los riesgos de la migración irregular de NNA´s y promoción del arraigo.</w:t>
            </w:r>
          </w:p>
        </w:tc>
        <w:tc>
          <w:tcPr>
            <w:tcW w:w="3969" w:type="dxa"/>
            <w:shd w:val="clear" w:color="auto" w:fill="auto"/>
          </w:tcPr>
          <w:p w14:paraId="6B89E9E8" w14:textId="1086ABEC" w:rsidR="001E6929" w:rsidRDefault="001E6929" w:rsidP="00116B05">
            <w:r>
              <w:t>Compartir elementos informativos a fin de diseñar una campaña regional, que incluya elementos básicos comun</w:t>
            </w:r>
            <w:bookmarkStart w:id="0" w:name="_GoBack"/>
            <w:bookmarkEnd w:id="0"/>
            <w:r>
              <w:t>es, a fin de que tengan una misma base general y que pueda adecuarse a nivel local, considerando las lecciones aprendidas en el verano 2014 (Crisis Humanitaria)</w:t>
            </w:r>
          </w:p>
        </w:tc>
        <w:tc>
          <w:tcPr>
            <w:tcW w:w="1985" w:type="dxa"/>
            <w:shd w:val="clear" w:color="auto" w:fill="FFFF00"/>
            <w:vAlign w:val="center"/>
          </w:tcPr>
          <w:p w14:paraId="24DF57E1" w14:textId="197E37DB" w:rsidR="001E6929" w:rsidRPr="001E6929" w:rsidRDefault="001E6929" w:rsidP="001E6929">
            <w:pPr>
              <w:jc w:val="center"/>
              <w:rPr>
                <w:b/>
              </w:rPr>
            </w:pPr>
            <w:r w:rsidRPr="001E6929">
              <w:rPr>
                <w:b/>
              </w:rPr>
              <w:t>Corto plazo</w:t>
            </w:r>
          </w:p>
        </w:tc>
        <w:tc>
          <w:tcPr>
            <w:tcW w:w="1843" w:type="dxa"/>
            <w:shd w:val="clear" w:color="auto" w:fill="auto"/>
          </w:tcPr>
          <w:p w14:paraId="273B0A1D" w14:textId="1A318C1A" w:rsidR="001E6929" w:rsidRDefault="001E6929" w:rsidP="005E78BD">
            <w:r>
              <w:t>CRM</w:t>
            </w:r>
          </w:p>
        </w:tc>
      </w:tr>
    </w:tbl>
    <w:p w14:paraId="42732C19" w14:textId="639E2047" w:rsidR="001E6929" w:rsidRDefault="001E6929" w:rsidP="00B17BDA">
      <w:pPr>
        <w:jc w:val="center"/>
      </w:pPr>
    </w:p>
    <w:tbl>
      <w:tblPr>
        <w:tblStyle w:val="TableGrid"/>
        <w:tblW w:w="14034" w:type="dxa"/>
        <w:tblInd w:w="-459" w:type="dxa"/>
        <w:tblLook w:val="04A0" w:firstRow="1" w:lastRow="0" w:firstColumn="1" w:lastColumn="0" w:noHBand="0" w:noVBand="1"/>
      </w:tblPr>
      <w:tblGrid>
        <w:gridCol w:w="1843"/>
        <w:gridCol w:w="2195"/>
        <w:gridCol w:w="2199"/>
        <w:gridCol w:w="3969"/>
        <w:gridCol w:w="1985"/>
        <w:gridCol w:w="1843"/>
      </w:tblGrid>
      <w:tr w:rsidR="001E6929" w:rsidRPr="001E6929" w14:paraId="4624DE03" w14:textId="77777777" w:rsidTr="001E6929">
        <w:tc>
          <w:tcPr>
            <w:tcW w:w="1843" w:type="dxa"/>
            <w:shd w:val="clear" w:color="auto" w:fill="F2F2F2" w:themeFill="background1" w:themeFillShade="F2"/>
          </w:tcPr>
          <w:p w14:paraId="47529B5F" w14:textId="556BD310" w:rsidR="001E6929" w:rsidRPr="001E6929" w:rsidRDefault="001E6929" w:rsidP="00A65B9F">
            <w:pPr>
              <w:jc w:val="center"/>
              <w:rPr>
                <w:b/>
              </w:rPr>
            </w:pPr>
            <w:r>
              <w:br w:type="page"/>
            </w:r>
            <w:r w:rsidRPr="001E6929">
              <w:rPr>
                <w:b/>
              </w:rPr>
              <w:t>Objetivo general</w:t>
            </w:r>
          </w:p>
        </w:tc>
        <w:tc>
          <w:tcPr>
            <w:tcW w:w="2195" w:type="dxa"/>
            <w:shd w:val="clear" w:color="auto" w:fill="F2F2F2" w:themeFill="background1" w:themeFillShade="F2"/>
          </w:tcPr>
          <w:p w14:paraId="471F70D1" w14:textId="77777777" w:rsidR="001E6929" w:rsidRPr="001E6929" w:rsidRDefault="001E6929" w:rsidP="00A65B9F">
            <w:pPr>
              <w:jc w:val="center"/>
              <w:rPr>
                <w:b/>
              </w:rPr>
            </w:pPr>
            <w:r w:rsidRPr="001E6929">
              <w:rPr>
                <w:b/>
              </w:rPr>
              <w:t>Objetivos específicos</w:t>
            </w:r>
          </w:p>
        </w:tc>
        <w:tc>
          <w:tcPr>
            <w:tcW w:w="2199" w:type="dxa"/>
            <w:shd w:val="clear" w:color="auto" w:fill="F2F2F2" w:themeFill="background1" w:themeFillShade="F2"/>
          </w:tcPr>
          <w:p w14:paraId="1C37CB95" w14:textId="77777777" w:rsidR="001E6929" w:rsidRPr="001E6929" w:rsidRDefault="001E6929" w:rsidP="00A65B9F">
            <w:pPr>
              <w:jc w:val="center"/>
              <w:rPr>
                <w:b/>
              </w:rPr>
            </w:pPr>
            <w:r w:rsidRPr="001E6929">
              <w:rPr>
                <w:b/>
              </w:rPr>
              <w:t>Acciones</w:t>
            </w:r>
          </w:p>
        </w:tc>
        <w:tc>
          <w:tcPr>
            <w:tcW w:w="3969" w:type="dxa"/>
            <w:shd w:val="clear" w:color="auto" w:fill="F2F2F2" w:themeFill="background1" w:themeFillShade="F2"/>
          </w:tcPr>
          <w:p w14:paraId="2389DBD0" w14:textId="77777777" w:rsidR="001E6929" w:rsidRPr="001E6929" w:rsidRDefault="001E6929" w:rsidP="00A65B9F">
            <w:pPr>
              <w:jc w:val="center"/>
              <w:rPr>
                <w:b/>
              </w:rPr>
            </w:pPr>
            <w:r w:rsidRPr="001E6929">
              <w:rPr>
                <w:b/>
              </w:rPr>
              <w:t>Pasos inmediatos</w:t>
            </w:r>
          </w:p>
        </w:tc>
        <w:tc>
          <w:tcPr>
            <w:tcW w:w="1985" w:type="dxa"/>
            <w:shd w:val="clear" w:color="auto" w:fill="F2F2F2" w:themeFill="background1" w:themeFillShade="F2"/>
          </w:tcPr>
          <w:p w14:paraId="7AC27561" w14:textId="77777777" w:rsidR="001E6929" w:rsidRPr="001E6929" w:rsidRDefault="001E6929" w:rsidP="00A65B9F">
            <w:pPr>
              <w:jc w:val="center"/>
              <w:rPr>
                <w:b/>
              </w:rPr>
            </w:pPr>
            <w:r w:rsidRPr="001E6929">
              <w:rPr>
                <w:b/>
              </w:rPr>
              <w:t>Plazo</w:t>
            </w:r>
          </w:p>
        </w:tc>
        <w:tc>
          <w:tcPr>
            <w:tcW w:w="1843" w:type="dxa"/>
            <w:shd w:val="clear" w:color="auto" w:fill="F2F2F2" w:themeFill="background1" w:themeFillShade="F2"/>
          </w:tcPr>
          <w:p w14:paraId="111DFAA2" w14:textId="77777777" w:rsidR="001E6929" w:rsidRPr="001E6929" w:rsidRDefault="001E6929" w:rsidP="00A65B9F">
            <w:pPr>
              <w:jc w:val="center"/>
              <w:rPr>
                <w:b/>
              </w:rPr>
            </w:pPr>
            <w:r w:rsidRPr="001E6929">
              <w:rPr>
                <w:b/>
              </w:rPr>
              <w:t>Responsable</w:t>
            </w:r>
          </w:p>
        </w:tc>
      </w:tr>
      <w:tr w:rsidR="001E6929" w14:paraId="1F18FAE7" w14:textId="77777777" w:rsidTr="001E6929">
        <w:trPr>
          <w:trHeight w:val="1262"/>
        </w:trPr>
        <w:tc>
          <w:tcPr>
            <w:tcW w:w="1843" w:type="dxa"/>
            <w:vMerge w:val="restart"/>
          </w:tcPr>
          <w:p w14:paraId="0ECDEB40" w14:textId="77777777" w:rsidR="001E6929" w:rsidRDefault="001E6929" w:rsidP="00A65B9F"/>
        </w:tc>
        <w:tc>
          <w:tcPr>
            <w:tcW w:w="2195" w:type="dxa"/>
            <w:vMerge w:val="restart"/>
          </w:tcPr>
          <w:p w14:paraId="0CC69CFE" w14:textId="77777777" w:rsidR="001E6929" w:rsidRDefault="001E6929" w:rsidP="00A65B9F"/>
          <w:p w14:paraId="3A816C3A" w14:textId="77777777" w:rsidR="001E6929" w:rsidRDefault="001E6929" w:rsidP="00A65B9F"/>
          <w:p w14:paraId="1221D081" w14:textId="77777777" w:rsidR="001E6929" w:rsidRDefault="001E6929" w:rsidP="00A65B9F"/>
          <w:p w14:paraId="364899C3" w14:textId="77777777" w:rsidR="001E6929" w:rsidRDefault="001E6929" w:rsidP="00A65B9F"/>
          <w:p w14:paraId="1A3FB0D3" w14:textId="77777777" w:rsidR="001E6929" w:rsidRDefault="001E6929" w:rsidP="00A65B9F"/>
          <w:p w14:paraId="186F401C" w14:textId="77777777" w:rsidR="001E6929" w:rsidRDefault="001E6929" w:rsidP="00A65B9F"/>
          <w:p w14:paraId="7EFB2126" w14:textId="77777777" w:rsidR="001E6929" w:rsidRDefault="001E6929" w:rsidP="00A65B9F"/>
          <w:p w14:paraId="0333AABD" w14:textId="77777777" w:rsidR="001E6929" w:rsidRDefault="001E6929" w:rsidP="00A65B9F"/>
          <w:p w14:paraId="7029D8EB" w14:textId="77777777" w:rsidR="001E6929" w:rsidRPr="002D238A" w:rsidRDefault="001E6929" w:rsidP="00A65B9F">
            <w:r w:rsidRPr="002D238A">
              <w:t xml:space="preserve">Incorporación de la población </w:t>
            </w:r>
            <w:r>
              <w:t>de NNA</w:t>
            </w:r>
            <w:r w:rsidRPr="00435080">
              <w:t xml:space="preserve"> en riesgo de migrar</w:t>
            </w:r>
            <w:r w:rsidRPr="002D238A">
              <w:t xml:space="preserve"> en los</w:t>
            </w:r>
            <w:r>
              <w:t xml:space="preserve"> programas sociales existentes</w:t>
            </w:r>
          </w:p>
        </w:tc>
        <w:tc>
          <w:tcPr>
            <w:tcW w:w="2199" w:type="dxa"/>
          </w:tcPr>
          <w:p w14:paraId="10739B6C" w14:textId="77777777" w:rsidR="001E6929" w:rsidRDefault="001E6929" w:rsidP="00A65B9F">
            <w:r>
              <w:t>Incorporación de la variable migración de niñez y adolescencia en las prioridades de los programas sociales.</w:t>
            </w:r>
          </w:p>
        </w:tc>
        <w:tc>
          <w:tcPr>
            <w:tcW w:w="3969" w:type="dxa"/>
          </w:tcPr>
          <w:p w14:paraId="3E1E45F1" w14:textId="77777777" w:rsidR="001E6929" w:rsidRDefault="001E6929" w:rsidP="00A65B9F">
            <w:r>
              <w:t>Promover que en la Política Nacional,  se incorpore el tema de las migraciones y se visibilice a la NNA migrante</w:t>
            </w:r>
          </w:p>
        </w:tc>
        <w:tc>
          <w:tcPr>
            <w:tcW w:w="1985" w:type="dxa"/>
            <w:shd w:val="clear" w:color="auto" w:fill="FFC000"/>
            <w:vAlign w:val="center"/>
          </w:tcPr>
          <w:p w14:paraId="2A6E01DF" w14:textId="77777777" w:rsidR="001E6929" w:rsidRPr="001E6929" w:rsidRDefault="001E6929" w:rsidP="001E6929">
            <w:pPr>
              <w:jc w:val="center"/>
              <w:rPr>
                <w:b/>
              </w:rPr>
            </w:pPr>
            <w:r w:rsidRPr="001E6929">
              <w:rPr>
                <w:b/>
              </w:rPr>
              <w:t>Mediano</w:t>
            </w:r>
          </w:p>
        </w:tc>
        <w:tc>
          <w:tcPr>
            <w:tcW w:w="1843" w:type="dxa"/>
          </w:tcPr>
          <w:p w14:paraId="594AA140" w14:textId="77777777" w:rsidR="001E6929" w:rsidRDefault="001E6929" w:rsidP="00A65B9F">
            <w:r>
              <w:t xml:space="preserve">Cada país en coordinación con SC y Cooperación </w:t>
            </w:r>
          </w:p>
        </w:tc>
      </w:tr>
      <w:tr w:rsidR="001E6929" w14:paraId="278EC03E" w14:textId="77777777" w:rsidTr="001E6929">
        <w:tc>
          <w:tcPr>
            <w:tcW w:w="1843" w:type="dxa"/>
            <w:vMerge/>
          </w:tcPr>
          <w:p w14:paraId="1C10B509" w14:textId="77777777" w:rsidR="001E6929" w:rsidRDefault="001E6929" w:rsidP="00A65B9F"/>
        </w:tc>
        <w:tc>
          <w:tcPr>
            <w:tcW w:w="2195" w:type="dxa"/>
            <w:vMerge/>
          </w:tcPr>
          <w:p w14:paraId="47FDDD7B" w14:textId="77777777" w:rsidR="001E6929" w:rsidRDefault="001E6929" w:rsidP="00A65B9F">
            <w:pPr>
              <w:rPr>
                <w:b/>
              </w:rPr>
            </w:pPr>
          </w:p>
        </w:tc>
        <w:tc>
          <w:tcPr>
            <w:tcW w:w="2199" w:type="dxa"/>
          </w:tcPr>
          <w:p w14:paraId="71268EE6" w14:textId="77777777" w:rsidR="001E6929" w:rsidRPr="00CA72BF" w:rsidRDefault="001E6929" w:rsidP="00A65B9F">
            <w:r>
              <w:t>Solicitar asistencia técnica a países que han diseñado e implementado políticas sociales exitosas.</w:t>
            </w:r>
          </w:p>
        </w:tc>
        <w:tc>
          <w:tcPr>
            <w:tcW w:w="3969" w:type="dxa"/>
          </w:tcPr>
          <w:p w14:paraId="6F44F7E0" w14:textId="77777777" w:rsidR="001E6929" w:rsidRDefault="001E6929" w:rsidP="00A65B9F">
            <w:r>
              <w:t>Identificar localidades por país que han logrado promover el arraigo de NNA, para compartir buena prácticas, estrategias para identificar necesidades de asistencia técnica.</w:t>
            </w:r>
          </w:p>
          <w:p w14:paraId="43E642FD" w14:textId="77777777" w:rsidR="001E6929" w:rsidRDefault="001E6929" w:rsidP="00A65B9F"/>
          <w:p w14:paraId="73A4AC10" w14:textId="77777777" w:rsidR="001E6929" w:rsidRDefault="001E6929" w:rsidP="00A65B9F"/>
        </w:tc>
        <w:tc>
          <w:tcPr>
            <w:tcW w:w="1985" w:type="dxa"/>
            <w:shd w:val="clear" w:color="auto" w:fill="FFC000"/>
            <w:vAlign w:val="center"/>
          </w:tcPr>
          <w:p w14:paraId="0F69DEF2" w14:textId="7B417180" w:rsidR="001E6929" w:rsidRPr="001E6929" w:rsidRDefault="001E6929" w:rsidP="001E6929">
            <w:pPr>
              <w:jc w:val="center"/>
              <w:rPr>
                <w:b/>
              </w:rPr>
            </w:pPr>
            <w:r w:rsidRPr="001E6929">
              <w:rPr>
                <w:b/>
              </w:rPr>
              <w:t>Mediano plazo</w:t>
            </w:r>
          </w:p>
        </w:tc>
        <w:tc>
          <w:tcPr>
            <w:tcW w:w="1843" w:type="dxa"/>
          </w:tcPr>
          <w:p w14:paraId="6B9AAA93" w14:textId="77777777" w:rsidR="001E6929" w:rsidRDefault="001E6929" w:rsidP="00A65B9F">
            <w:r>
              <w:t xml:space="preserve">Los </w:t>
            </w:r>
            <w:proofErr w:type="spellStart"/>
            <w:r>
              <w:t>paises</w:t>
            </w:r>
            <w:proofErr w:type="spellEnd"/>
          </w:p>
        </w:tc>
      </w:tr>
    </w:tbl>
    <w:p w14:paraId="13775254" w14:textId="78F12901" w:rsidR="001E6929" w:rsidRDefault="001E6929" w:rsidP="00B17BDA">
      <w:pPr>
        <w:jc w:val="center"/>
      </w:pPr>
    </w:p>
    <w:p w14:paraId="56BF07E5" w14:textId="77777777" w:rsidR="001E6929" w:rsidRDefault="001E6929">
      <w:r>
        <w:br w:type="page"/>
      </w:r>
    </w:p>
    <w:tbl>
      <w:tblPr>
        <w:tblStyle w:val="TableGrid"/>
        <w:tblW w:w="14034" w:type="dxa"/>
        <w:tblInd w:w="-459" w:type="dxa"/>
        <w:tblLook w:val="04A0" w:firstRow="1" w:lastRow="0" w:firstColumn="1" w:lastColumn="0" w:noHBand="0" w:noVBand="1"/>
      </w:tblPr>
      <w:tblGrid>
        <w:gridCol w:w="1843"/>
        <w:gridCol w:w="2195"/>
        <w:gridCol w:w="2199"/>
        <w:gridCol w:w="3969"/>
        <w:gridCol w:w="1985"/>
        <w:gridCol w:w="1843"/>
      </w:tblGrid>
      <w:tr w:rsidR="001E6929" w:rsidRPr="001E6929" w14:paraId="1318F51E" w14:textId="77777777" w:rsidTr="001E6929">
        <w:tc>
          <w:tcPr>
            <w:tcW w:w="1843" w:type="dxa"/>
            <w:shd w:val="clear" w:color="auto" w:fill="F2F2F2" w:themeFill="background1" w:themeFillShade="F2"/>
          </w:tcPr>
          <w:p w14:paraId="799EB1D5" w14:textId="77777777" w:rsidR="001E6929" w:rsidRPr="001E6929" w:rsidRDefault="001E6929" w:rsidP="00A65B9F">
            <w:pPr>
              <w:jc w:val="center"/>
              <w:rPr>
                <w:b/>
              </w:rPr>
            </w:pPr>
            <w:r w:rsidRPr="001E6929">
              <w:rPr>
                <w:b/>
              </w:rPr>
              <w:lastRenderedPageBreak/>
              <w:t>Objetivo general</w:t>
            </w:r>
          </w:p>
        </w:tc>
        <w:tc>
          <w:tcPr>
            <w:tcW w:w="2195" w:type="dxa"/>
            <w:shd w:val="clear" w:color="auto" w:fill="F2F2F2" w:themeFill="background1" w:themeFillShade="F2"/>
          </w:tcPr>
          <w:p w14:paraId="581929D2" w14:textId="77777777" w:rsidR="001E6929" w:rsidRPr="001E6929" w:rsidRDefault="001E6929" w:rsidP="00A65B9F">
            <w:pPr>
              <w:jc w:val="center"/>
              <w:rPr>
                <w:b/>
              </w:rPr>
            </w:pPr>
            <w:r w:rsidRPr="001E6929">
              <w:rPr>
                <w:b/>
              </w:rPr>
              <w:t>Objetivos específicos</w:t>
            </w:r>
          </w:p>
        </w:tc>
        <w:tc>
          <w:tcPr>
            <w:tcW w:w="2199" w:type="dxa"/>
            <w:shd w:val="clear" w:color="auto" w:fill="F2F2F2" w:themeFill="background1" w:themeFillShade="F2"/>
          </w:tcPr>
          <w:p w14:paraId="5866376D" w14:textId="77777777" w:rsidR="001E6929" w:rsidRPr="001E6929" w:rsidRDefault="001E6929" w:rsidP="00A65B9F">
            <w:pPr>
              <w:jc w:val="center"/>
              <w:rPr>
                <w:b/>
              </w:rPr>
            </w:pPr>
            <w:r w:rsidRPr="001E6929">
              <w:rPr>
                <w:b/>
              </w:rPr>
              <w:t>Acciones</w:t>
            </w:r>
          </w:p>
        </w:tc>
        <w:tc>
          <w:tcPr>
            <w:tcW w:w="3969" w:type="dxa"/>
            <w:shd w:val="clear" w:color="auto" w:fill="F2F2F2" w:themeFill="background1" w:themeFillShade="F2"/>
          </w:tcPr>
          <w:p w14:paraId="64693E24" w14:textId="77777777" w:rsidR="001E6929" w:rsidRPr="001E6929" w:rsidRDefault="001E6929" w:rsidP="00A65B9F">
            <w:pPr>
              <w:jc w:val="center"/>
              <w:rPr>
                <w:b/>
              </w:rPr>
            </w:pPr>
            <w:r w:rsidRPr="001E6929">
              <w:rPr>
                <w:b/>
              </w:rPr>
              <w:t>Pasos inmediatos</w:t>
            </w:r>
          </w:p>
        </w:tc>
        <w:tc>
          <w:tcPr>
            <w:tcW w:w="1985" w:type="dxa"/>
            <w:shd w:val="clear" w:color="auto" w:fill="F2F2F2" w:themeFill="background1" w:themeFillShade="F2"/>
          </w:tcPr>
          <w:p w14:paraId="3481DA59" w14:textId="77777777" w:rsidR="001E6929" w:rsidRPr="001E6929" w:rsidRDefault="001E6929" w:rsidP="00A65B9F">
            <w:pPr>
              <w:jc w:val="center"/>
              <w:rPr>
                <w:b/>
              </w:rPr>
            </w:pPr>
            <w:r w:rsidRPr="001E6929">
              <w:rPr>
                <w:b/>
              </w:rPr>
              <w:t>Plazo</w:t>
            </w:r>
          </w:p>
        </w:tc>
        <w:tc>
          <w:tcPr>
            <w:tcW w:w="1843" w:type="dxa"/>
            <w:shd w:val="clear" w:color="auto" w:fill="F2F2F2" w:themeFill="background1" w:themeFillShade="F2"/>
          </w:tcPr>
          <w:p w14:paraId="74A2580E" w14:textId="77777777" w:rsidR="001E6929" w:rsidRPr="001E6929" w:rsidRDefault="001E6929" w:rsidP="00A65B9F">
            <w:pPr>
              <w:jc w:val="center"/>
              <w:rPr>
                <w:b/>
              </w:rPr>
            </w:pPr>
            <w:r w:rsidRPr="001E6929">
              <w:rPr>
                <w:b/>
              </w:rPr>
              <w:t>Responsable</w:t>
            </w:r>
          </w:p>
        </w:tc>
      </w:tr>
      <w:tr w:rsidR="001E6929" w14:paraId="49744058" w14:textId="77777777" w:rsidTr="001E6929">
        <w:tc>
          <w:tcPr>
            <w:tcW w:w="1843" w:type="dxa"/>
            <w:vMerge w:val="restart"/>
            <w:vAlign w:val="center"/>
          </w:tcPr>
          <w:p w14:paraId="755D5F93" w14:textId="27625E7A" w:rsidR="001E6929" w:rsidRDefault="001E6929" w:rsidP="001E6929">
            <w:pPr>
              <w:jc w:val="center"/>
            </w:pPr>
            <w:r>
              <w:t>Reconocimiento y abordaje de la migración desde una perspectiva humanitaria con la finalidad de garantizar la protección y atención diferenciada de niños, niñas y adolescentes.</w:t>
            </w:r>
          </w:p>
        </w:tc>
        <w:tc>
          <w:tcPr>
            <w:tcW w:w="2195" w:type="dxa"/>
            <w:vMerge w:val="restart"/>
          </w:tcPr>
          <w:p w14:paraId="1A288F54" w14:textId="77777777" w:rsidR="001E6929" w:rsidRPr="002D238A" w:rsidRDefault="001E6929" w:rsidP="00A65B9F">
            <w:r>
              <w:t>Sensibilización sobre los riesgos de migrar y promoción del arraigo.</w:t>
            </w:r>
          </w:p>
        </w:tc>
        <w:tc>
          <w:tcPr>
            <w:tcW w:w="2199" w:type="dxa"/>
          </w:tcPr>
          <w:p w14:paraId="210F45FC" w14:textId="1F2C1EA9" w:rsidR="001E6929" w:rsidRDefault="001E6929" w:rsidP="00A65B9F">
            <w:r w:rsidRPr="00435080">
              <w:t xml:space="preserve">Realizar programas educativos enfocados en la temática de la migración infantil.  </w:t>
            </w:r>
          </w:p>
        </w:tc>
        <w:tc>
          <w:tcPr>
            <w:tcW w:w="3969" w:type="dxa"/>
            <w:shd w:val="clear" w:color="auto" w:fill="auto"/>
          </w:tcPr>
          <w:p w14:paraId="61FC9E6D" w14:textId="7AA10CDD" w:rsidR="001E6929" w:rsidRDefault="001E6929" w:rsidP="00A65B9F">
            <w:r>
              <w:t>Crear programas de educación alternativa que aborden el tema utilizando metodologías innovadoras a través del arte, la recreación, la cultura y el deporte, entre otros</w:t>
            </w:r>
          </w:p>
        </w:tc>
        <w:tc>
          <w:tcPr>
            <w:tcW w:w="1985" w:type="dxa"/>
            <w:shd w:val="clear" w:color="auto" w:fill="92D050"/>
            <w:vAlign w:val="center"/>
          </w:tcPr>
          <w:p w14:paraId="3356992F" w14:textId="39787FC6" w:rsidR="001E6929" w:rsidRPr="001E6929" w:rsidRDefault="001E6929" w:rsidP="001E6929">
            <w:pPr>
              <w:jc w:val="center"/>
              <w:rPr>
                <w:b/>
              </w:rPr>
            </w:pPr>
            <w:r w:rsidRPr="001E6929">
              <w:rPr>
                <w:b/>
              </w:rPr>
              <w:t>Largo</w:t>
            </w:r>
          </w:p>
        </w:tc>
        <w:tc>
          <w:tcPr>
            <w:tcW w:w="1843" w:type="dxa"/>
            <w:shd w:val="clear" w:color="auto" w:fill="auto"/>
          </w:tcPr>
          <w:p w14:paraId="1C3F74E5" w14:textId="2E33D4BE" w:rsidR="001E6929" w:rsidRDefault="001E6929" w:rsidP="00A65B9F"/>
        </w:tc>
      </w:tr>
      <w:tr w:rsidR="001E6929" w14:paraId="18E37BE1" w14:textId="77777777" w:rsidTr="001E6929">
        <w:tc>
          <w:tcPr>
            <w:tcW w:w="1843" w:type="dxa"/>
            <w:vMerge/>
          </w:tcPr>
          <w:p w14:paraId="0BD550EE" w14:textId="77777777" w:rsidR="001E6929" w:rsidRDefault="001E6929" w:rsidP="00A65B9F"/>
        </w:tc>
        <w:tc>
          <w:tcPr>
            <w:tcW w:w="2195" w:type="dxa"/>
            <w:vMerge/>
          </w:tcPr>
          <w:p w14:paraId="118E6F97" w14:textId="77777777" w:rsidR="001E6929" w:rsidRDefault="001E6929" w:rsidP="00A65B9F"/>
        </w:tc>
        <w:tc>
          <w:tcPr>
            <w:tcW w:w="2199" w:type="dxa"/>
          </w:tcPr>
          <w:p w14:paraId="205B9F04" w14:textId="375D0D42" w:rsidR="001E6929" w:rsidRDefault="001E6929" w:rsidP="00A65B9F">
            <w:r>
              <w:t xml:space="preserve">Contar con servicios de apoyo inmediato para </w:t>
            </w:r>
            <w:proofErr w:type="spellStart"/>
            <w:r>
              <w:t>NNA´s</w:t>
            </w:r>
            <w:proofErr w:type="spellEnd"/>
            <w:r>
              <w:t xml:space="preserve"> que estén viviendo situaciones extremas (violencia, abuso, </w:t>
            </w:r>
            <w:proofErr w:type="spellStart"/>
            <w:r>
              <w:t>bullying</w:t>
            </w:r>
            <w:proofErr w:type="spellEnd"/>
            <w:r>
              <w:t>, etc.)</w:t>
            </w:r>
          </w:p>
        </w:tc>
        <w:tc>
          <w:tcPr>
            <w:tcW w:w="3969" w:type="dxa"/>
          </w:tcPr>
          <w:p w14:paraId="07D27D7D" w14:textId="77777777" w:rsidR="001E6929" w:rsidRDefault="001E6929" w:rsidP="006E3096">
            <w:r>
              <w:t xml:space="preserve">Fortalecer o crear los mecanismos existentes. </w:t>
            </w:r>
          </w:p>
          <w:p w14:paraId="3124D617" w14:textId="77777777" w:rsidR="001E6929" w:rsidRDefault="001E6929" w:rsidP="006E3096">
            <w:r>
              <w:t>Socializar o hacer de conocimiento masivo.</w:t>
            </w:r>
          </w:p>
          <w:p w14:paraId="75F027E7" w14:textId="6D35F43D" w:rsidR="001E6929" w:rsidRDefault="001E6929" w:rsidP="00A65B9F">
            <w:r>
              <w:t>Mejorar la cobertura y calidad de los servicios.</w:t>
            </w:r>
          </w:p>
        </w:tc>
        <w:tc>
          <w:tcPr>
            <w:tcW w:w="1985" w:type="dxa"/>
            <w:shd w:val="clear" w:color="auto" w:fill="92D050"/>
            <w:vAlign w:val="center"/>
          </w:tcPr>
          <w:p w14:paraId="1937C5C0" w14:textId="49E7B7BA" w:rsidR="001E6929" w:rsidRPr="001E6929" w:rsidRDefault="001E6929" w:rsidP="001E6929">
            <w:pPr>
              <w:jc w:val="center"/>
              <w:rPr>
                <w:b/>
              </w:rPr>
            </w:pPr>
            <w:r w:rsidRPr="001E6929">
              <w:rPr>
                <w:b/>
              </w:rPr>
              <w:t>Largo</w:t>
            </w:r>
          </w:p>
        </w:tc>
        <w:tc>
          <w:tcPr>
            <w:tcW w:w="1843" w:type="dxa"/>
          </w:tcPr>
          <w:p w14:paraId="0BAA21E8" w14:textId="77777777" w:rsidR="001E6929" w:rsidRDefault="001E6929" w:rsidP="00A65B9F"/>
        </w:tc>
      </w:tr>
      <w:tr w:rsidR="001E6929" w14:paraId="6216D146" w14:textId="77777777" w:rsidTr="001E6929">
        <w:tc>
          <w:tcPr>
            <w:tcW w:w="1843" w:type="dxa"/>
            <w:vMerge/>
          </w:tcPr>
          <w:p w14:paraId="07005BFE" w14:textId="77777777" w:rsidR="001E6929" w:rsidRDefault="001E6929" w:rsidP="00A65B9F"/>
        </w:tc>
        <w:tc>
          <w:tcPr>
            <w:tcW w:w="2195" w:type="dxa"/>
          </w:tcPr>
          <w:p w14:paraId="33D5E688" w14:textId="77777777" w:rsidR="001E6929" w:rsidRDefault="001E6929" w:rsidP="00A65B9F">
            <w:r>
              <w:t>Promoción de la migración segura.</w:t>
            </w:r>
          </w:p>
        </w:tc>
        <w:tc>
          <w:tcPr>
            <w:tcW w:w="2199" w:type="dxa"/>
          </w:tcPr>
          <w:p w14:paraId="2FF9BF48" w14:textId="77777777" w:rsidR="001E6929" w:rsidRDefault="001E6929" w:rsidP="00A65B9F">
            <w:r>
              <w:t xml:space="preserve">Diseño y diseminación de guías de recursos de protección y asistencia. </w:t>
            </w:r>
          </w:p>
        </w:tc>
        <w:tc>
          <w:tcPr>
            <w:tcW w:w="3969" w:type="dxa"/>
          </w:tcPr>
          <w:p w14:paraId="1B2BF8C3" w14:textId="77777777" w:rsidR="001E6929" w:rsidRDefault="001E6929" w:rsidP="00A65B9F">
            <w:r>
              <w:t xml:space="preserve">Que los países compartan las distintas visas, tipos de programas para estar en condición regular en los países, así mismo promover la migración de forma regular, en caso que no se haga que puedan contar con la información para regularizarse.  </w:t>
            </w:r>
          </w:p>
        </w:tc>
        <w:tc>
          <w:tcPr>
            <w:tcW w:w="1985" w:type="dxa"/>
            <w:shd w:val="clear" w:color="auto" w:fill="92D050"/>
            <w:vAlign w:val="center"/>
          </w:tcPr>
          <w:p w14:paraId="00F30EE2" w14:textId="77777777" w:rsidR="001E6929" w:rsidRPr="001E6929" w:rsidRDefault="001E6929" w:rsidP="001E6929">
            <w:pPr>
              <w:jc w:val="center"/>
              <w:rPr>
                <w:b/>
              </w:rPr>
            </w:pPr>
            <w:r w:rsidRPr="001E6929">
              <w:rPr>
                <w:b/>
              </w:rPr>
              <w:t>Largo</w:t>
            </w:r>
          </w:p>
        </w:tc>
        <w:tc>
          <w:tcPr>
            <w:tcW w:w="1843" w:type="dxa"/>
          </w:tcPr>
          <w:p w14:paraId="078EB6DE" w14:textId="77777777" w:rsidR="001E6929" w:rsidRDefault="001E6929" w:rsidP="00A65B9F">
            <w:r>
              <w:t>0 – 3</w:t>
            </w:r>
          </w:p>
          <w:p w14:paraId="090A100F" w14:textId="77777777" w:rsidR="001E6929" w:rsidRDefault="001E6929" w:rsidP="00A65B9F">
            <w:r>
              <w:t>Los países</w:t>
            </w:r>
          </w:p>
        </w:tc>
      </w:tr>
    </w:tbl>
    <w:p w14:paraId="37775B2A" w14:textId="05D3C121" w:rsidR="001E6929" w:rsidRDefault="001E6929" w:rsidP="00B17BDA">
      <w:pPr>
        <w:jc w:val="center"/>
      </w:pPr>
    </w:p>
    <w:p w14:paraId="27A4B368" w14:textId="77777777" w:rsidR="001E6929" w:rsidRDefault="001E6929">
      <w:r>
        <w:br w:type="page"/>
      </w:r>
    </w:p>
    <w:tbl>
      <w:tblPr>
        <w:tblStyle w:val="TableGrid"/>
        <w:tblW w:w="14034" w:type="dxa"/>
        <w:tblInd w:w="-459" w:type="dxa"/>
        <w:tblLook w:val="04A0" w:firstRow="1" w:lastRow="0" w:firstColumn="1" w:lastColumn="0" w:noHBand="0" w:noVBand="1"/>
      </w:tblPr>
      <w:tblGrid>
        <w:gridCol w:w="1843"/>
        <w:gridCol w:w="2195"/>
        <w:gridCol w:w="2199"/>
        <w:gridCol w:w="3969"/>
        <w:gridCol w:w="1985"/>
        <w:gridCol w:w="1843"/>
      </w:tblGrid>
      <w:tr w:rsidR="001E6929" w:rsidRPr="002D238A" w14:paraId="50F464D3" w14:textId="77777777" w:rsidTr="00A65B9F">
        <w:tc>
          <w:tcPr>
            <w:tcW w:w="1843" w:type="dxa"/>
          </w:tcPr>
          <w:p w14:paraId="74835AE5" w14:textId="77777777" w:rsidR="001E6929" w:rsidRPr="002D238A" w:rsidRDefault="001E6929" w:rsidP="00A65B9F">
            <w:pPr>
              <w:jc w:val="center"/>
              <w:rPr>
                <w:b/>
              </w:rPr>
            </w:pPr>
            <w:r w:rsidRPr="002D238A">
              <w:rPr>
                <w:b/>
              </w:rPr>
              <w:lastRenderedPageBreak/>
              <w:t>Objetivo general</w:t>
            </w:r>
          </w:p>
        </w:tc>
        <w:tc>
          <w:tcPr>
            <w:tcW w:w="2195" w:type="dxa"/>
          </w:tcPr>
          <w:p w14:paraId="6E42F348" w14:textId="77777777" w:rsidR="001E6929" w:rsidRPr="002D238A" w:rsidRDefault="001E6929" w:rsidP="00A65B9F">
            <w:pPr>
              <w:jc w:val="center"/>
              <w:rPr>
                <w:b/>
              </w:rPr>
            </w:pPr>
            <w:r w:rsidRPr="002D238A">
              <w:rPr>
                <w:b/>
              </w:rPr>
              <w:t>Objetivos específicos</w:t>
            </w:r>
          </w:p>
        </w:tc>
        <w:tc>
          <w:tcPr>
            <w:tcW w:w="2199" w:type="dxa"/>
          </w:tcPr>
          <w:p w14:paraId="197C072C" w14:textId="77777777" w:rsidR="001E6929" w:rsidRPr="002D238A" w:rsidRDefault="001E6929" w:rsidP="00A65B9F">
            <w:pPr>
              <w:jc w:val="center"/>
              <w:rPr>
                <w:b/>
              </w:rPr>
            </w:pPr>
            <w:r>
              <w:rPr>
                <w:b/>
              </w:rPr>
              <w:t>Acciones</w:t>
            </w:r>
          </w:p>
        </w:tc>
        <w:tc>
          <w:tcPr>
            <w:tcW w:w="3969" w:type="dxa"/>
          </w:tcPr>
          <w:p w14:paraId="462BD9C2" w14:textId="77777777" w:rsidR="001E6929" w:rsidRPr="002D238A" w:rsidRDefault="001E6929" w:rsidP="00A65B9F">
            <w:pPr>
              <w:jc w:val="center"/>
              <w:rPr>
                <w:b/>
              </w:rPr>
            </w:pPr>
            <w:r>
              <w:rPr>
                <w:b/>
              </w:rPr>
              <w:t>Pasos inmediatos</w:t>
            </w:r>
          </w:p>
        </w:tc>
        <w:tc>
          <w:tcPr>
            <w:tcW w:w="1985" w:type="dxa"/>
          </w:tcPr>
          <w:p w14:paraId="1B4DB8DA" w14:textId="77777777" w:rsidR="001E6929" w:rsidRPr="002D238A" w:rsidRDefault="001E6929" w:rsidP="00A65B9F">
            <w:pPr>
              <w:jc w:val="center"/>
              <w:rPr>
                <w:b/>
              </w:rPr>
            </w:pPr>
            <w:r w:rsidRPr="002D238A">
              <w:rPr>
                <w:b/>
              </w:rPr>
              <w:t>Plazo</w:t>
            </w:r>
          </w:p>
        </w:tc>
        <w:tc>
          <w:tcPr>
            <w:tcW w:w="1843" w:type="dxa"/>
          </w:tcPr>
          <w:p w14:paraId="0FB940B7" w14:textId="77777777" w:rsidR="001E6929" w:rsidRPr="002D238A" w:rsidRDefault="001E6929" w:rsidP="00A65B9F">
            <w:pPr>
              <w:jc w:val="center"/>
              <w:rPr>
                <w:b/>
              </w:rPr>
            </w:pPr>
            <w:r w:rsidRPr="002D238A">
              <w:rPr>
                <w:b/>
              </w:rPr>
              <w:t>Responsable</w:t>
            </w:r>
          </w:p>
        </w:tc>
      </w:tr>
      <w:tr w:rsidR="001E6929" w14:paraId="1799FFE8" w14:textId="77777777" w:rsidTr="001E6929">
        <w:trPr>
          <w:trHeight w:val="416"/>
        </w:trPr>
        <w:tc>
          <w:tcPr>
            <w:tcW w:w="1843" w:type="dxa"/>
            <w:vMerge w:val="restart"/>
            <w:vAlign w:val="center"/>
          </w:tcPr>
          <w:p w14:paraId="0E35B416" w14:textId="3F1AD323" w:rsidR="001E6929" w:rsidRDefault="001E6929" w:rsidP="001E6929">
            <w:pPr>
              <w:jc w:val="center"/>
            </w:pPr>
            <w:r>
              <w:t>Reconocimiento y abordaje de la migración desde una perspectiva humanitaria con la finalidad de garantizar la protección y atención diferenciada de niños, niñas y adolescentes.</w:t>
            </w:r>
          </w:p>
        </w:tc>
        <w:tc>
          <w:tcPr>
            <w:tcW w:w="2195" w:type="dxa"/>
            <w:vMerge w:val="restart"/>
            <w:vAlign w:val="center"/>
          </w:tcPr>
          <w:p w14:paraId="3D4A7441" w14:textId="63E38F43" w:rsidR="001E6929" w:rsidRDefault="001E6929" w:rsidP="001E6929">
            <w:pPr>
              <w:jc w:val="center"/>
            </w:pPr>
            <w:r w:rsidRPr="002D238A">
              <w:t xml:space="preserve">Incorporación de la población </w:t>
            </w:r>
            <w:r>
              <w:t>de NNA</w:t>
            </w:r>
            <w:r w:rsidRPr="00435080">
              <w:t xml:space="preserve"> en riesgo de migrar</w:t>
            </w:r>
            <w:r w:rsidRPr="002D238A">
              <w:t xml:space="preserve"> en los</w:t>
            </w:r>
            <w:r>
              <w:t xml:space="preserve"> programas sociales existentes</w:t>
            </w:r>
          </w:p>
        </w:tc>
        <w:tc>
          <w:tcPr>
            <w:tcW w:w="2199" w:type="dxa"/>
            <w:vMerge w:val="restart"/>
          </w:tcPr>
          <w:p w14:paraId="6C5AA74B" w14:textId="6B965978" w:rsidR="001E6929" w:rsidRDefault="001E6929" w:rsidP="00A65B9F">
            <w:r>
              <w:t>Incorporación de la variable migración de niñez y adolescencia en las prioridades de los programas sociales.</w:t>
            </w:r>
          </w:p>
        </w:tc>
        <w:tc>
          <w:tcPr>
            <w:tcW w:w="3969" w:type="dxa"/>
          </w:tcPr>
          <w:p w14:paraId="6CD0E599" w14:textId="77777777" w:rsidR="001E6929" w:rsidRDefault="001E6929" w:rsidP="00A65B9F">
            <w:pPr>
              <w:tabs>
                <w:tab w:val="left" w:pos="1172"/>
              </w:tabs>
            </w:pPr>
            <w:r>
              <w:t>Geo referenciación de la información.</w:t>
            </w:r>
          </w:p>
        </w:tc>
        <w:tc>
          <w:tcPr>
            <w:tcW w:w="1985" w:type="dxa"/>
          </w:tcPr>
          <w:p w14:paraId="25051A71" w14:textId="77777777" w:rsidR="001E6929" w:rsidRDefault="001E6929" w:rsidP="00A65B9F"/>
        </w:tc>
        <w:tc>
          <w:tcPr>
            <w:tcW w:w="1843" w:type="dxa"/>
          </w:tcPr>
          <w:p w14:paraId="4FD41E44" w14:textId="77777777" w:rsidR="001E6929" w:rsidRDefault="001E6929" w:rsidP="00A65B9F"/>
        </w:tc>
      </w:tr>
      <w:tr w:rsidR="001E6929" w14:paraId="5F0B61ED" w14:textId="77777777" w:rsidTr="00A65B9F">
        <w:trPr>
          <w:trHeight w:val="837"/>
        </w:trPr>
        <w:tc>
          <w:tcPr>
            <w:tcW w:w="1843" w:type="dxa"/>
            <w:vMerge/>
          </w:tcPr>
          <w:p w14:paraId="329B2F7F" w14:textId="77777777" w:rsidR="001E6929" w:rsidRDefault="001E6929" w:rsidP="00A65B9F"/>
        </w:tc>
        <w:tc>
          <w:tcPr>
            <w:tcW w:w="2195" w:type="dxa"/>
            <w:vMerge/>
          </w:tcPr>
          <w:p w14:paraId="0679DFC6" w14:textId="77777777" w:rsidR="001E6929" w:rsidRPr="002D238A" w:rsidRDefault="001E6929" w:rsidP="00A65B9F"/>
        </w:tc>
        <w:tc>
          <w:tcPr>
            <w:tcW w:w="2199" w:type="dxa"/>
            <w:vMerge/>
          </w:tcPr>
          <w:p w14:paraId="0C8A7118" w14:textId="77777777" w:rsidR="001E6929" w:rsidRDefault="001E6929" w:rsidP="00A65B9F"/>
        </w:tc>
        <w:tc>
          <w:tcPr>
            <w:tcW w:w="3969" w:type="dxa"/>
          </w:tcPr>
          <w:p w14:paraId="3621681B" w14:textId="77777777" w:rsidR="001E6929" w:rsidRDefault="001E6929" w:rsidP="00A65B9F">
            <w:r>
              <w:t>Evaluar el cumplimiento de las políticas migratorias de los países que los tengan</w:t>
            </w:r>
          </w:p>
        </w:tc>
        <w:tc>
          <w:tcPr>
            <w:tcW w:w="1985" w:type="dxa"/>
          </w:tcPr>
          <w:p w14:paraId="3AA3AB1A" w14:textId="77777777" w:rsidR="001E6929" w:rsidRDefault="001E6929" w:rsidP="00A65B9F"/>
        </w:tc>
        <w:tc>
          <w:tcPr>
            <w:tcW w:w="1843" w:type="dxa"/>
          </w:tcPr>
          <w:p w14:paraId="33E7CF60" w14:textId="77777777" w:rsidR="001E6929" w:rsidRDefault="001E6929" w:rsidP="00A65B9F"/>
        </w:tc>
      </w:tr>
      <w:tr w:rsidR="001E6929" w14:paraId="64958691" w14:textId="77777777" w:rsidTr="00A65B9F">
        <w:trPr>
          <w:trHeight w:val="1647"/>
        </w:trPr>
        <w:tc>
          <w:tcPr>
            <w:tcW w:w="1843" w:type="dxa"/>
            <w:vMerge/>
          </w:tcPr>
          <w:p w14:paraId="52B8A8F3" w14:textId="77777777" w:rsidR="001E6929" w:rsidRDefault="001E6929" w:rsidP="00A65B9F"/>
        </w:tc>
        <w:tc>
          <w:tcPr>
            <w:tcW w:w="2195" w:type="dxa"/>
            <w:vMerge/>
          </w:tcPr>
          <w:p w14:paraId="113642AE" w14:textId="77777777" w:rsidR="001E6929" w:rsidRDefault="001E6929" w:rsidP="00A65B9F">
            <w:pPr>
              <w:rPr>
                <w:b/>
              </w:rPr>
            </w:pPr>
          </w:p>
        </w:tc>
        <w:tc>
          <w:tcPr>
            <w:tcW w:w="2199" w:type="dxa"/>
          </w:tcPr>
          <w:p w14:paraId="69A8BCDD" w14:textId="77777777" w:rsidR="001E6929" w:rsidRDefault="001E6929" w:rsidP="00A65B9F">
            <w:r>
              <w:t>Incorporación de la variable migración de niñez y adolescencia en las políticas y programas de educación.</w:t>
            </w:r>
          </w:p>
        </w:tc>
        <w:tc>
          <w:tcPr>
            <w:tcW w:w="3969" w:type="dxa"/>
          </w:tcPr>
          <w:p w14:paraId="09625835" w14:textId="77777777" w:rsidR="001E6929" w:rsidRDefault="001E6929" w:rsidP="00A65B9F">
            <w:r>
              <w:t xml:space="preserve">Multiplicar la experiencias del abordaje de las Migraciones  en el sistema de educación a través del </w:t>
            </w:r>
            <w:proofErr w:type="spellStart"/>
            <w:r>
              <w:t>curriculum</w:t>
            </w:r>
            <w:proofErr w:type="spellEnd"/>
            <w:r>
              <w:t xml:space="preserve"> nacional base.</w:t>
            </w:r>
          </w:p>
        </w:tc>
        <w:tc>
          <w:tcPr>
            <w:tcW w:w="1985" w:type="dxa"/>
          </w:tcPr>
          <w:p w14:paraId="1CDEAEA4" w14:textId="77777777" w:rsidR="001E6929" w:rsidRDefault="001E6929" w:rsidP="00A65B9F"/>
        </w:tc>
        <w:tc>
          <w:tcPr>
            <w:tcW w:w="1843" w:type="dxa"/>
          </w:tcPr>
          <w:p w14:paraId="25DE84B3" w14:textId="77777777" w:rsidR="001E6929" w:rsidRDefault="001E6929" w:rsidP="00A65B9F"/>
        </w:tc>
      </w:tr>
      <w:tr w:rsidR="001E6929" w14:paraId="5CA919CF" w14:textId="77777777" w:rsidTr="00A65B9F">
        <w:tc>
          <w:tcPr>
            <w:tcW w:w="1843" w:type="dxa"/>
            <w:vMerge/>
          </w:tcPr>
          <w:p w14:paraId="575843B6" w14:textId="77777777" w:rsidR="001E6929" w:rsidRDefault="001E6929" w:rsidP="00A65B9F"/>
        </w:tc>
        <w:tc>
          <w:tcPr>
            <w:tcW w:w="2195" w:type="dxa"/>
            <w:vMerge/>
          </w:tcPr>
          <w:p w14:paraId="702A918E" w14:textId="77777777" w:rsidR="001E6929" w:rsidRDefault="001E6929" w:rsidP="00A65B9F">
            <w:pPr>
              <w:rPr>
                <w:b/>
              </w:rPr>
            </w:pPr>
          </w:p>
        </w:tc>
        <w:tc>
          <w:tcPr>
            <w:tcW w:w="2199" w:type="dxa"/>
          </w:tcPr>
          <w:p w14:paraId="2C1ED8C4" w14:textId="77777777" w:rsidR="001E6929" w:rsidRPr="00CA72BF" w:rsidRDefault="001E6929" w:rsidP="00A65B9F">
            <w:r w:rsidRPr="00CA72BF">
              <w:t xml:space="preserve">Asegurar que las políticas y planes de niñez y adolescencia tomen en cuenta </w:t>
            </w:r>
            <w:r>
              <w:t xml:space="preserve"> de manera</w:t>
            </w:r>
            <w:r w:rsidRPr="00CA72BF">
              <w:t xml:space="preserve"> prioritaria a la niñez y adolescencia en riesgo de migrar</w:t>
            </w:r>
            <w:r>
              <w:t>.</w:t>
            </w:r>
          </w:p>
        </w:tc>
        <w:tc>
          <w:tcPr>
            <w:tcW w:w="3969" w:type="dxa"/>
          </w:tcPr>
          <w:p w14:paraId="366EAB80" w14:textId="77777777" w:rsidR="001E6929" w:rsidRDefault="001E6929" w:rsidP="00A65B9F"/>
        </w:tc>
        <w:tc>
          <w:tcPr>
            <w:tcW w:w="1985" w:type="dxa"/>
          </w:tcPr>
          <w:p w14:paraId="4EB60E3D" w14:textId="77777777" w:rsidR="001E6929" w:rsidRDefault="001E6929" w:rsidP="00A65B9F"/>
        </w:tc>
        <w:tc>
          <w:tcPr>
            <w:tcW w:w="1843" w:type="dxa"/>
          </w:tcPr>
          <w:p w14:paraId="394D119A" w14:textId="77777777" w:rsidR="001E6929" w:rsidRDefault="001E6929" w:rsidP="00A65B9F"/>
        </w:tc>
      </w:tr>
      <w:tr w:rsidR="001E6929" w14:paraId="24A07223" w14:textId="77777777" w:rsidTr="001E6929">
        <w:tc>
          <w:tcPr>
            <w:tcW w:w="1843" w:type="dxa"/>
            <w:vMerge/>
          </w:tcPr>
          <w:p w14:paraId="696EF716" w14:textId="77777777" w:rsidR="001E6929" w:rsidRDefault="001E6929" w:rsidP="00A65B9F"/>
        </w:tc>
        <w:tc>
          <w:tcPr>
            <w:tcW w:w="2195" w:type="dxa"/>
            <w:vMerge w:val="restart"/>
            <w:vAlign w:val="center"/>
          </w:tcPr>
          <w:p w14:paraId="6109FC7B" w14:textId="77777777" w:rsidR="001E6929" w:rsidRPr="002D238A" w:rsidRDefault="001E6929" w:rsidP="001E6929">
            <w:pPr>
              <w:jc w:val="center"/>
            </w:pPr>
            <w:r w:rsidRPr="002D238A">
              <w:t>Armonizar la legislación migratoria con la de niñez y adolescencia</w:t>
            </w:r>
          </w:p>
        </w:tc>
        <w:tc>
          <w:tcPr>
            <w:tcW w:w="2199" w:type="dxa"/>
            <w:vMerge w:val="restart"/>
            <w:vAlign w:val="center"/>
          </w:tcPr>
          <w:p w14:paraId="5727D8CB" w14:textId="77777777" w:rsidR="001E6929" w:rsidRDefault="001E6929" w:rsidP="001E6929">
            <w:pPr>
              <w:jc w:val="center"/>
            </w:pPr>
            <w:r>
              <w:t>Analizar las legislaciones migratorias nacionales en conjunto con las de niñez y adolescencia.</w:t>
            </w:r>
          </w:p>
        </w:tc>
        <w:tc>
          <w:tcPr>
            <w:tcW w:w="3969" w:type="dxa"/>
          </w:tcPr>
          <w:p w14:paraId="2EB4C2FB" w14:textId="77777777" w:rsidR="001E6929" w:rsidRDefault="001E6929" w:rsidP="00A65B9F">
            <w:r>
              <w:t>Conocer las experiencias de homologación y armonización de las legislaciones migratorias y de NNA,  compartir buenas prácticas en el taller de la CRM</w:t>
            </w:r>
          </w:p>
        </w:tc>
        <w:tc>
          <w:tcPr>
            <w:tcW w:w="1985" w:type="dxa"/>
          </w:tcPr>
          <w:p w14:paraId="67A8EBDA" w14:textId="77777777" w:rsidR="001E6929" w:rsidRDefault="001E6929" w:rsidP="00A65B9F"/>
        </w:tc>
        <w:tc>
          <w:tcPr>
            <w:tcW w:w="1843" w:type="dxa"/>
          </w:tcPr>
          <w:p w14:paraId="566CEDC6" w14:textId="224A1498" w:rsidR="001E6929" w:rsidRDefault="001E6929" w:rsidP="00A65B9F">
            <w:r>
              <w:t xml:space="preserve">Todos los países en coordinación SC y </w:t>
            </w:r>
            <w:r>
              <w:t>Cooperación</w:t>
            </w:r>
          </w:p>
          <w:p w14:paraId="2BEAAE21" w14:textId="77777777" w:rsidR="001E6929" w:rsidRDefault="001E6929" w:rsidP="00A65B9F"/>
          <w:p w14:paraId="652702B9" w14:textId="77777777" w:rsidR="001E6929" w:rsidRDefault="001E6929" w:rsidP="00A65B9F">
            <w:r>
              <w:t>A ser expuesto en taller CRM</w:t>
            </w:r>
          </w:p>
        </w:tc>
      </w:tr>
      <w:tr w:rsidR="001E6929" w14:paraId="682C9053" w14:textId="77777777" w:rsidTr="00A65B9F">
        <w:trPr>
          <w:trHeight w:val="535"/>
        </w:trPr>
        <w:tc>
          <w:tcPr>
            <w:tcW w:w="1843" w:type="dxa"/>
            <w:vMerge/>
          </w:tcPr>
          <w:p w14:paraId="3A477704" w14:textId="77777777" w:rsidR="001E6929" w:rsidRDefault="001E6929" w:rsidP="00A65B9F"/>
        </w:tc>
        <w:tc>
          <w:tcPr>
            <w:tcW w:w="2195" w:type="dxa"/>
            <w:vMerge/>
          </w:tcPr>
          <w:p w14:paraId="62ADA72C" w14:textId="77777777" w:rsidR="001E6929" w:rsidRPr="002D238A" w:rsidRDefault="001E6929" w:rsidP="00A65B9F"/>
        </w:tc>
        <w:tc>
          <w:tcPr>
            <w:tcW w:w="2199" w:type="dxa"/>
            <w:vMerge/>
          </w:tcPr>
          <w:p w14:paraId="3AF33134" w14:textId="77777777" w:rsidR="001E6929" w:rsidRDefault="001E6929" w:rsidP="00A65B9F"/>
        </w:tc>
        <w:tc>
          <w:tcPr>
            <w:tcW w:w="3969" w:type="dxa"/>
          </w:tcPr>
          <w:p w14:paraId="1EB37926" w14:textId="77777777" w:rsidR="001E6929" w:rsidRDefault="001E6929" w:rsidP="00A65B9F">
            <w:r>
              <w:t>Promover la armonización con el acceso a la justicia y el debido proceso</w:t>
            </w:r>
          </w:p>
        </w:tc>
        <w:tc>
          <w:tcPr>
            <w:tcW w:w="1985" w:type="dxa"/>
          </w:tcPr>
          <w:p w14:paraId="663B77CD" w14:textId="77777777" w:rsidR="001E6929" w:rsidRDefault="001E6929" w:rsidP="00A65B9F"/>
        </w:tc>
        <w:tc>
          <w:tcPr>
            <w:tcW w:w="1843" w:type="dxa"/>
          </w:tcPr>
          <w:p w14:paraId="126FDAE0" w14:textId="77777777" w:rsidR="001E6929" w:rsidRDefault="001E6929" w:rsidP="00A65B9F"/>
        </w:tc>
      </w:tr>
      <w:tr w:rsidR="001E6929" w14:paraId="2614DD25" w14:textId="77777777" w:rsidTr="00A65B9F">
        <w:trPr>
          <w:trHeight w:val="673"/>
        </w:trPr>
        <w:tc>
          <w:tcPr>
            <w:tcW w:w="1843" w:type="dxa"/>
            <w:vMerge/>
          </w:tcPr>
          <w:p w14:paraId="10A9AEE6" w14:textId="77777777" w:rsidR="001E6929" w:rsidRDefault="001E6929" w:rsidP="00A65B9F"/>
        </w:tc>
        <w:tc>
          <w:tcPr>
            <w:tcW w:w="2195" w:type="dxa"/>
            <w:vMerge/>
          </w:tcPr>
          <w:p w14:paraId="58A772DD" w14:textId="77777777" w:rsidR="001E6929" w:rsidRPr="002D238A" w:rsidRDefault="001E6929" w:rsidP="00A65B9F"/>
        </w:tc>
        <w:tc>
          <w:tcPr>
            <w:tcW w:w="2199" w:type="dxa"/>
            <w:vMerge/>
          </w:tcPr>
          <w:p w14:paraId="2AEE62CD" w14:textId="77777777" w:rsidR="001E6929" w:rsidRDefault="001E6929" w:rsidP="00A65B9F"/>
        </w:tc>
        <w:tc>
          <w:tcPr>
            <w:tcW w:w="3969" w:type="dxa"/>
          </w:tcPr>
          <w:p w14:paraId="16511623" w14:textId="77777777" w:rsidR="001E6929" w:rsidRDefault="001E6929" w:rsidP="00A65B9F">
            <w:r>
              <w:t>Realizar análisis comparativo de legislaciones migratorias a fin de identificar elementos virtuosos para ser incorporado en las legislaciones de otros países</w:t>
            </w:r>
          </w:p>
        </w:tc>
        <w:tc>
          <w:tcPr>
            <w:tcW w:w="1985" w:type="dxa"/>
          </w:tcPr>
          <w:p w14:paraId="3FCAF104" w14:textId="77777777" w:rsidR="001E6929" w:rsidRDefault="001E6929" w:rsidP="00A65B9F"/>
        </w:tc>
        <w:tc>
          <w:tcPr>
            <w:tcW w:w="1843" w:type="dxa"/>
          </w:tcPr>
          <w:p w14:paraId="678CF80C" w14:textId="77777777" w:rsidR="001E6929" w:rsidRDefault="001E6929" w:rsidP="00A65B9F"/>
        </w:tc>
      </w:tr>
      <w:tr w:rsidR="001E6929" w14:paraId="3D1F7DD5" w14:textId="77777777" w:rsidTr="00A65B9F">
        <w:trPr>
          <w:trHeight w:val="673"/>
        </w:trPr>
        <w:tc>
          <w:tcPr>
            <w:tcW w:w="1843" w:type="dxa"/>
            <w:vMerge/>
          </w:tcPr>
          <w:p w14:paraId="0974A6CB" w14:textId="77777777" w:rsidR="001E6929" w:rsidRDefault="001E6929" w:rsidP="00A65B9F"/>
        </w:tc>
        <w:tc>
          <w:tcPr>
            <w:tcW w:w="2195" w:type="dxa"/>
            <w:vMerge/>
          </w:tcPr>
          <w:p w14:paraId="5B2F5EC2" w14:textId="77777777" w:rsidR="001E6929" w:rsidRPr="002D238A" w:rsidRDefault="001E6929" w:rsidP="00A65B9F"/>
        </w:tc>
        <w:tc>
          <w:tcPr>
            <w:tcW w:w="2199" w:type="dxa"/>
            <w:vMerge/>
          </w:tcPr>
          <w:p w14:paraId="43532E57" w14:textId="77777777" w:rsidR="001E6929" w:rsidRDefault="001E6929" w:rsidP="00A65B9F"/>
        </w:tc>
        <w:tc>
          <w:tcPr>
            <w:tcW w:w="3969" w:type="dxa"/>
          </w:tcPr>
          <w:p w14:paraId="69258EBA" w14:textId="77777777" w:rsidR="001E6929" w:rsidRDefault="001E6929" w:rsidP="00A65B9F">
            <w:r>
              <w:t>Que a través de la CRM se sistematicen las distintas iniciativas legislativas que en materia migratorias de NNA se tienen, iniciativas nuevas, legislaciones vigentes, propuestas de modificación, reglamento y lineamientos.</w:t>
            </w:r>
          </w:p>
        </w:tc>
        <w:tc>
          <w:tcPr>
            <w:tcW w:w="1985" w:type="dxa"/>
          </w:tcPr>
          <w:p w14:paraId="60E16E94" w14:textId="77777777" w:rsidR="001E6929" w:rsidRDefault="001E6929" w:rsidP="00A65B9F"/>
        </w:tc>
        <w:tc>
          <w:tcPr>
            <w:tcW w:w="1843" w:type="dxa"/>
          </w:tcPr>
          <w:p w14:paraId="435C0B04" w14:textId="77777777" w:rsidR="001E6929" w:rsidRDefault="001E6929" w:rsidP="00A65B9F"/>
        </w:tc>
      </w:tr>
      <w:tr w:rsidR="001E6929" w14:paraId="68589015" w14:textId="77777777" w:rsidTr="00A65B9F">
        <w:tc>
          <w:tcPr>
            <w:tcW w:w="1843" w:type="dxa"/>
            <w:vMerge/>
          </w:tcPr>
          <w:p w14:paraId="7C2B2500" w14:textId="77777777" w:rsidR="001E6929" w:rsidRDefault="001E6929" w:rsidP="00A65B9F"/>
        </w:tc>
        <w:tc>
          <w:tcPr>
            <w:tcW w:w="2195" w:type="dxa"/>
            <w:vMerge/>
          </w:tcPr>
          <w:p w14:paraId="1E375BED" w14:textId="77777777" w:rsidR="001E6929" w:rsidRPr="002D238A" w:rsidRDefault="001E6929" w:rsidP="00A65B9F"/>
        </w:tc>
        <w:tc>
          <w:tcPr>
            <w:tcW w:w="2199" w:type="dxa"/>
          </w:tcPr>
          <w:p w14:paraId="4CCE4E5E" w14:textId="77777777" w:rsidR="001E6929" w:rsidRDefault="001E6929" w:rsidP="00A65B9F">
            <w:r>
              <w:t xml:space="preserve">Incluir elementos de prevención en las leyes migratorias. </w:t>
            </w:r>
          </w:p>
        </w:tc>
        <w:tc>
          <w:tcPr>
            <w:tcW w:w="3969" w:type="dxa"/>
          </w:tcPr>
          <w:p w14:paraId="21A139A0" w14:textId="77777777" w:rsidR="001E6929" w:rsidRDefault="001E6929" w:rsidP="00A65B9F">
            <w:r>
              <w:t>Revisar como las legislaciones nacionales promueven arraigo de las poblaciones (desarrollo) para identificar marcos que en su cumplimiento promueva la prevención</w:t>
            </w:r>
          </w:p>
        </w:tc>
        <w:tc>
          <w:tcPr>
            <w:tcW w:w="1985" w:type="dxa"/>
          </w:tcPr>
          <w:p w14:paraId="412C81EC" w14:textId="77777777" w:rsidR="001E6929" w:rsidRDefault="001E6929" w:rsidP="00A65B9F"/>
        </w:tc>
        <w:tc>
          <w:tcPr>
            <w:tcW w:w="1843" w:type="dxa"/>
          </w:tcPr>
          <w:p w14:paraId="6381098F" w14:textId="77777777" w:rsidR="001E6929" w:rsidRDefault="001E6929" w:rsidP="00A65B9F">
            <w:r>
              <w:t>1 a en adelante</w:t>
            </w:r>
          </w:p>
        </w:tc>
      </w:tr>
      <w:tr w:rsidR="001E6929" w14:paraId="3B5924A9" w14:textId="77777777" w:rsidTr="00A65B9F">
        <w:tc>
          <w:tcPr>
            <w:tcW w:w="1843" w:type="dxa"/>
            <w:vMerge/>
          </w:tcPr>
          <w:p w14:paraId="289C6D5E" w14:textId="77777777" w:rsidR="001E6929" w:rsidRDefault="001E6929" w:rsidP="00A65B9F"/>
        </w:tc>
        <w:tc>
          <w:tcPr>
            <w:tcW w:w="2195" w:type="dxa"/>
            <w:vMerge/>
          </w:tcPr>
          <w:p w14:paraId="141C6CAB" w14:textId="77777777" w:rsidR="001E6929" w:rsidRPr="002D238A" w:rsidRDefault="001E6929" w:rsidP="00A65B9F"/>
        </w:tc>
        <w:tc>
          <w:tcPr>
            <w:tcW w:w="2199" w:type="dxa"/>
          </w:tcPr>
          <w:p w14:paraId="21819478" w14:textId="77777777" w:rsidR="001E6929" w:rsidRDefault="001E6929" w:rsidP="00A65B9F">
            <w:r>
              <w:t>Desarrollar programas de líderes comunitarios para la prevención.</w:t>
            </w:r>
          </w:p>
        </w:tc>
        <w:tc>
          <w:tcPr>
            <w:tcW w:w="3969" w:type="dxa"/>
          </w:tcPr>
          <w:p w14:paraId="032989DA" w14:textId="77777777" w:rsidR="001E6929" w:rsidRDefault="001E6929" w:rsidP="00A65B9F">
            <w:r>
              <w:t>Identificar a los líderes comunitarios.</w:t>
            </w:r>
          </w:p>
          <w:p w14:paraId="135FEEC6" w14:textId="77777777" w:rsidR="001E6929" w:rsidRDefault="001E6929" w:rsidP="00A65B9F">
            <w:r>
              <w:t>Capacitar a los líderes comunitarios para realizar acciones en procesos de prevención y reintegración</w:t>
            </w:r>
          </w:p>
        </w:tc>
        <w:tc>
          <w:tcPr>
            <w:tcW w:w="1985" w:type="dxa"/>
          </w:tcPr>
          <w:p w14:paraId="6257DF98" w14:textId="77777777" w:rsidR="001E6929" w:rsidRDefault="001E6929" w:rsidP="00A65B9F"/>
        </w:tc>
        <w:tc>
          <w:tcPr>
            <w:tcW w:w="1843" w:type="dxa"/>
          </w:tcPr>
          <w:p w14:paraId="6029B6DD" w14:textId="77777777" w:rsidR="001E6929" w:rsidRDefault="001E6929" w:rsidP="00A65B9F"/>
        </w:tc>
      </w:tr>
    </w:tbl>
    <w:p w14:paraId="351BC7FB" w14:textId="77777777" w:rsidR="00B17BDA" w:rsidRDefault="00B17BDA" w:rsidP="00B17BDA">
      <w:pPr>
        <w:jc w:val="center"/>
      </w:pPr>
    </w:p>
    <w:sectPr w:rsidR="00B17BDA" w:rsidSect="00300775">
      <w:headerReference w:type="default" r:id="rId9"/>
      <w:pgSz w:w="15840" w:h="12240" w:orient="landscape"/>
      <w:pgMar w:top="709"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F9500" w14:textId="77777777" w:rsidR="008B3A74" w:rsidRDefault="008B3A74" w:rsidP="004021F1">
      <w:pPr>
        <w:spacing w:after="0" w:line="240" w:lineRule="auto"/>
      </w:pPr>
      <w:r>
        <w:separator/>
      </w:r>
    </w:p>
  </w:endnote>
  <w:endnote w:type="continuationSeparator" w:id="0">
    <w:p w14:paraId="3012BEB2" w14:textId="77777777" w:rsidR="008B3A74" w:rsidRDefault="008B3A74" w:rsidP="0040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2C4C3" w14:textId="77777777" w:rsidR="008B3A74" w:rsidRDefault="008B3A74" w:rsidP="004021F1">
      <w:pPr>
        <w:spacing w:after="0" w:line="240" w:lineRule="auto"/>
      </w:pPr>
      <w:r>
        <w:separator/>
      </w:r>
    </w:p>
  </w:footnote>
  <w:footnote w:type="continuationSeparator" w:id="0">
    <w:p w14:paraId="4ABBCB03" w14:textId="77777777" w:rsidR="008B3A74" w:rsidRDefault="008B3A74" w:rsidP="0040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42B12" w14:textId="5770A013" w:rsidR="001E6929" w:rsidRDefault="001E6929">
    <w:pPr>
      <w:pStyle w:val="Header"/>
    </w:pPr>
    <w:r>
      <w:rPr>
        <w:b/>
      </w:rPr>
      <w:t xml:space="preserve">MATRIZ SOBRE </w:t>
    </w:r>
    <w:r w:rsidRPr="00180E07">
      <w:rPr>
        <w:b/>
      </w:rPr>
      <w:t>PREVENCIÓN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A0A9A"/>
    <w:multiLevelType w:val="hybridMultilevel"/>
    <w:tmpl w:val="C1AA1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9434AF"/>
    <w:multiLevelType w:val="hybridMultilevel"/>
    <w:tmpl w:val="CF6ABC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5DE319E4"/>
    <w:multiLevelType w:val="hybridMultilevel"/>
    <w:tmpl w:val="DA6AC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A420DD5"/>
    <w:multiLevelType w:val="hybridMultilevel"/>
    <w:tmpl w:val="FF368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DA"/>
    <w:rsid w:val="000423B8"/>
    <w:rsid w:val="00052F7C"/>
    <w:rsid w:val="0008617C"/>
    <w:rsid w:val="000C053A"/>
    <w:rsid w:val="00102330"/>
    <w:rsid w:val="00116B05"/>
    <w:rsid w:val="00180E07"/>
    <w:rsid w:val="0019279C"/>
    <w:rsid w:val="001D00CF"/>
    <w:rsid w:val="001E6929"/>
    <w:rsid w:val="002621DB"/>
    <w:rsid w:val="002C2B14"/>
    <w:rsid w:val="002D238A"/>
    <w:rsid w:val="00300775"/>
    <w:rsid w:val="00346B73"/>
    <w:rsid w:val="003544F8"/>
    <w:rsid w:val="003B6955"/>
    <w:rsid w:val="004021F1"/>
    <w:rsid w:val="00421C32"/>
    <w:rsid w:val="00435080"/>
    <w:rsid w:val="004E3073"/>
    <w:rsid w:val="0056318C"/>
    <w:rsid w:val="00585219"/>
    <w:rsid w:val="005864FE"/>
    <w:rsid w:val="005B6D5A"/>
    <w:rsid w:val="005B71FB"/>
    <w:rsid w:val="005E78BD"/>
    <w:rsid w:val="00692ADA"/>
    <w:rsid w:val="00745EB9"/>
    <w:rsid w:val="008B3A74"/>
    <w:rsid w:val="008E68A8"/>
    <w:rsid w:val="008E6D3C"/>
    <w:rsid w:val="00940B5A"/>
    <w:rsid w:val="00976D88"/>
    <w:rsid w:val="00A94F0C"/>
    <w:rsid w:val="00B17BDA"/>
    <w:rsid w:val="00BC6DA1"/>
    <w:rsid w:val="00BD0835"/>
    <w:rsid w:val="00CA72BF"/>
    <w:rsid w:val="00D96618"/>
    <w:rsid w:val="00E74C11"/>
    <w:rsid w:val="00EC0493"/>
    <w:rsid w:val="00EC31D7"/>
    <w:rsid w:val="00F17DCA"/>
    <w:rsid w:val="00F3231D"/>
    <w:rsid w:val="00FE1C92"/>
    <w:rsid w:val="00FF312C"/>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8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2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1F1"/>
    <w:rPr>
      <w:sz w:val="20"/>
      <w:szCs w:val="20"/>
    </w:rPr>
  </w:style>
  <w:style w:type="character" w:styleId="FootnoteReference">
    <w:name w:val="footnote reference"/>
    <w:basedOn w:val="DefaultParagraphFont"/>
    <w:uiPriority w:val="99"/>
    <w:semiHidden/>
    <w:unhideWhenUsed/>
    <w:rsid w:val="004021F1"/>
    <w:rPr>
      <w:vertAlign w:val="superscript"/>
    </w:rPr>
  </w:style>
  <w:style w:type="paragraph" w:styleId="BalloonText">
    <w:name w:val="Balloon Text"/>
    <w:basedOn w:val="Normal"/>
    <w:link w:val="BalloonTextChar"/>
    <w:uiPriority w:val="99"/>
    <w:semiHidden/>
    <w:unhideWhenUsed/>
    <w:rsid w:val="003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955"/>
    <w:rPr>
      <w:rFonts w:ascii="Tahoma" w:hAnsi="Tahoma" w:cs="Tahoma"/>
      <w:sz w:val="16"/>
      <w:szCs w:val="16"/>
    </w:rPr>
  </w:style>
  <w:style w:type="paragraph" w:styleId="ListParagraph">
    <w:name w:val="List Paragraph"/>
    <w:basedOn w:val="Normal"/>
    <w:uiPriority w:val="34"/>
    <w:qFormat/>
    <w:rsid w:val="005B6D5A"/>
    <w:pPr>
      <w:ind w:left="720"/>
      <w:contextualSpacing/>
    </w:pPr>
  </w:style>
  <w:style w:type="paragraph" w:styleId="Header">
    <w:name w:val="header"/>
    <w:basedOn w:val="Normal"/>
    <w:link w:val="HeaderChar"/>
    <w:uiPriority w:val="99"/>
    <w:unhideWhenUsed/>
    <w:rsid w:val="001E6929"/>
    <w:pPr>
      <w:tabs>
        <w:tab w:val="center" w:pos="4419"/>
        <w:tab w:val="right" w:pos="8838"/>
      </w:tabs>
      <w:spacing w:after="0" w:line="240" w:lineRule="auto"/>
    </w:pPr>
  </w:style>
  <w:style w:type="character" w:customStyle="1" w:styleId="HeaderChar">
    <w:name w:val="Header Char"/>
    <w:basedOn w:val="DefaultParagraphFont"/>
    <w:link w:val="Header"/>
    <w:uiPriority w:val="99"/>
    <w:rsid w:val="001E6929"/>
  </w:style>
  <w:style w:type="paragraph" w:styleId="Footer">
    <w:name w:val="footer"/>
    <w:basedOn w:val="Normal"/>
    <w:link w:val="FooterChar"/>
    <w:uiPriority w:val="99"/>
    <w:unhideWhenUsed/>
    <w:rsid w:val="001E6929"/>
    <w:pPr>
      <w:tabs>
        <w:tab w:val="center" w:pos="4419"/>
        <w:tab w:val="right" w:pos="8838"/>
      </w:tabs>
      <w:spacing w:after="0" w:line="240" w:lineRule="auto"/>
    </w:pPr>
  </w:style>
  <w:style w:type="character" w:customStyle="1" w:styleId="FooterChar">
    <w:name w:val="Footer Char"/>
    <w:basedOn w:val="DefaultParagraphFont"/>
    <w:link w:val="Footer"/>
    <w:uiPriority w:val="99"/>
    <w:rsid w:val="001E6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2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1F1"/>
    <w:rPr>
      <w:sz w:val="20"/>
      <w:szCs w:val="20"/>
    </w:rPr>
  </w:style>
  <w:style w:type="character" w:styleId="FootnoteReference">
    <w:name w:val="footnote reference"/>
    <w:basedOn w:val="DefaultParagraphFont"/>
    <w:uiPriority w:val="99"/>
    <w:semiHidden/>
    <w:unhideWhenUsed/>
    <w:rsid w:val="004021F1"/>
    <w:rPr>
      <w:vertAlign w:val="superscript"/>
    </w:rPr>
  </w:style>
  <w:style w:type="paragraph" w:styleId="BalloonText">
    <w:name w:val="Balloon Text"/>
    <w:basedOn w:val="Normal"/>
    <w:link w:val="BalloonTextChar"/>
    <w:uiPriority w:val="99"/>
    <w:semiHidden/>
    <w:unhideWhenUsed/>
    <w:rsid w:val="003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955"/>
    <w:rPr>
      <w:rFonts w:ascii="Tahoma" w:hAnsi="Tahoma" w:cs="Tahoma"/>
      <w:sz w:val="16"/>
      <w:szCs w:val="16"/>
    </w:rPr>
  </w:style>
  <w:style w:type="paragraph" w:styleId="ListParagraph">
    <w:name w:val="List Paragraph"/>
    <w:basedOn w:val="Normal"/>
    <w:uiPriority w:val="34"/>
    <w:qFormat/>
    <w:rsid w:val="005B6D5A"/>
    <w:pPr>
      <w:ind w:left="720"/>
      <w:contextualSpacing/>
    </w:pPr>
  </w:style>
  <w:style w:type="paragraph" w:styleId="Header">
    <w:name w:val="header"/>
    <w:basedOn w:val="Normal"/>
    <w:link w:val="HeaderChar"/>
    <w:uiPriority w:val="99"/>
    <w:unhideWhenUsed/>
    <w:rsid w:val="001E6929"/>
    <w:pPr>
      <w:tabs>
        <w:tab w:val="center" w:pos="4419"/>
        <w:tab w:val="right" w:pos="8838"/>
      </w:tabs>
      <w:spacing w:after="0" w:line="240" w:lineRule="auto"/>
    </w:pPr>
  </w:style>
  <w:style w:type="character" w:customStyle="1" w:styleId="HeaderChar">
    <w:name w:val="Header Char"/>
    <w:basedOn w:val="DefaultParagraphFont"/>
    <w:link w:val="Header"/>
    <w:uiPriority w:val="99"/>
    <w:rsid w:val="001E6929"/>
  </w:style>
  <w:style w:type="paragraph" w:styleId="Footer">
    <w:name w:val="footer"/>
    <w:basedOn w:val="Normal"/>
    <w:link w:val="FooterChar"/>
    <w:uiPriority w:val="99"/>
    <w:unhideWhenUsed/>
    <w:rsid w:val="001E6929"/>
    <w:pPr>
      <w:tabs>
        <w:tab w:val="center" w:pos="4419"/>
        <w:tab w:val="right" w:pos="8838"/>
      </w:tabs>
      <w:spacing w:after="0" w:line="240" w:lineRule="auto"/>
    </w:pPr>
  </w:style>
  <w:style w:type="character" w:customStyle="1" w:styleId="FooterChar">
    <w:name w:val="Footer Char"/>
    <w:basedOn w:val="DefaultParagraphFont"/>
    <w:link w:val="Footer"/>
    <w:uiPriority w:val="99"/>
    <w:rsid w:val="001E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8B70-FBAD-427E-B8E0-CDE45029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Comment </cp:lastModifiedBy>
  <cp:revision>2</cp:revision>
  <dcterms:created xsi:type="dcterms:W3CDTF">2015-04-10T21:35:00Z</dcterms:created>
  <dcterms:modified xsi:type="dcterms:W3CDTF">2015-04-10T21:35:00Z</dcterms:modified>
</cp:coreProperties>
</file>