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25" w:rsidRDefault="00C97F25" w:rsidP="00317EED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b/>
          <w:bCs/>
          <w:i/>
          <w:iCs/>
          <w:color w:val="002060"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noProof/>
          <w:color w:val="002060"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3800" cy="1329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OCM transparen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EED" w:rsidRPr="008F2132" w:rsidRDefault="00317EED" w:rsidP="00C97F25">
      <w:pPr>
        <w:autoSpaceDE w:val="0"/>
        <w:autoSpaceDN w:val="0"/>
        <w:adjustRightInd w:val="0"/>
        <w:ind w:righ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F2132">
        <w:rPr>
          <w:rFonts w:ascii="Calibri" w:hAnsi="Calibri" w:cs="Calibri"/>
          <w:b/>
          <w:bCs/>
          <w:i/>
          <w:iCs/>
          <w:color w:val="002060"/>
          <w:sz w:val="40"/>
          <w:szCs w:val="40"/>
          <w:lang w:val="en-US"/>
        </w:rPr>
        <w:t xml:space="preserve"> REGIONAL </w:t>
      </w:r>
      <w:r w:rsidR="008F2132" w:rsidRPr="008F2132">
        <w:rPr>
          <w:rFonts w:ascii="Calibri" w:hAnsi="Calibri" w:cs="Calibri"/>
          <w:b/>
          <w:bCs/>
          <w:i/>
          <w:iCs/>
          <w:color w:val="002060"/>
          <w:sz w:val="40"/>
          <w:szCs w:val="40"/>
          <w:lang w:val="en-US"/>
        </w:rPr>
        <w:t>NETWORK OF CIVIL ORGANIZATIONS FOR MIGRATION</w:t>
      </w:r>
      <w:r w:rsidR="008F2132">
        <w:rPr>
          <w:rFonts w:ascii="Calibri" w:hAnsi="Calibri" w:cs="Calibri"/>
          <w:b/>
          <w:bCs/>
          <w:i/>
          <w:iCs/>
          <w:color w:val="002060"/>
          <w:sz w:val="40"/>
          <w:szCs w:val="40"/>
          <w:lang w:val="en-US"/>
        </w:rPr>
        <w:t xml:space="preserve"> (RNCOM)</w:t>
      </w:r>
    </w:p>
    <w:p w:rsidR="00C97F25" w:rsidRPr="008F2132" w:rsidRDefault="00C97F25" w:rsidP="00C97F25">
      <w:pPr>
        <w:autoSpaceDE w:val="0"/>
        <w:autoSpaceDN w:val="0"/>
        <w:adjustRightInd w:val="0"/>
        <w:ind w:right="0"/>
        <w:jc w:val="right"/>
        <w:rPr>
          <w:rFonts w:ascii="Calibri" w:hAnsi="Calibri" w:cs="Calibri"/>
          <w:color w:val="000000"/>
          <w:lang w:val="en-US"/>
        </w:rPr>
      </w:pPr>
    </w:p>
    <w:p w:rsidR="00317EED" w:rsidRPr="00383D76" w:rsidRDefault="008F2132" w:rsidP="00C97F25">
      <w:pPr>
        <w:autoSpaceDE w:val="0"/>
        <w:autoSpaceDN w:val="0"/>
        <w:adjustRightInd w:val="0"/>
        <w:ind w:right="0"/>
        <w:jc w:val="right"/>
        <w:rPr>
          <w:rFonts w:ascii="Calibri" w:hAnsi="Calibri" w:cs="Calibri"/>
          <w:color w:val="000000"/>
          <w:lang w:val="en-US"/>
        </w:rPr>
      </w:pPr>
      <w:r w:rsidRPr="00383D76">
        <w:rPr>
          <w:rFonts w:ascii="Calibri" w:hAnsi="Calibri" w:cs="Calibri"/>
          <w:color w:val="000000"/>
          <w:lang w:val="en-US"/>
        </w:rPr>
        <w:t>Technical Secretariat</w:t>
      </w:r>
      <w:r w:rsidR="00317EED" w:rsidRPr="00383D76">
        <w:rPr>
          <w:rFonts w:ascii="Calibri" w:hAnsi="Calibri" w:cs="Calibri"/>
          <w:color w:val="000000"/>
          <w:lang w:val="en-US"/>
        </w:rPr>
        <w:t xml:space="preserve"> CIDEHUM, Costa Rica. </w:t>
      </w:r>
    </w:p>
    <w:p w:rsidR="00C97F25" w:rsidRPr="00383D76" w:rsidRDefault="00C97F25" w:rsidP="00317EED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317EED" w:rsidRPr="00383D76" w:rsidRDefault="00383D76" w:rsidP="00C97F25">
      <w:pPr>
        <w:autoSpaceDE w:val="0"/>
        <w:autoSpaceDN w:val="0"/>
        <w:adjustRightInd w:val="0"/>
        <w:ind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3D7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Joint actions generated from the Ad-hoc Working Group RCM-RNCOM</w:t>
      </w:r>
      <w:r w:rsidR="00317EED" w:rsidRPr="00383D76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</w:t>
      </w:r>
    </w:p>
    <w:p w:rsidR="00C97F25" w:rsidRPr="00383D76" w:rsidRDefault="00C97F25" w:rsidP="00C97F25">
      <w:pPr>
        <w:autoSpaceDE w:val="0"/>
        <w:autoSpaceDN w:val="0"/>
        <w:adjustRightInd w:val="0"/>
        <w:ind w:right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:rsidR="00317EED" w:rsidRPr="00C325FB" w:rsidRDefault="00383D76" w:rsidP="00C97F25">
      <w:pPr>
        <w:autoSpaceDE w:val="0"/>
        <w:autoSpaceDN w:val="0"/>
        <w:adjustRightInd w:val="0"/>
        <w:ind w:right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C325FB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Technical Secretariat</w:t>
      </w:r>
      <w:r w:rsidR="00317EED" w:rsidRPr="00C325FB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, </w:t>
      </w:r>
      <w:r w:rsidRPr="00C325FB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August 1st, 2013</w:t>
      </w:r>
    </w:p>
    <w:p w:rsidR="00C97F25" w:rsidRPr="00C325FB" w:rsidRDefault="00C97F25" w:rsidP="00317EED">
      <w:pPr>
        <w:autoSpaceDE w:val="0"/>
        <w:autoSpaceDN w:val="0"/>
        <w:adjustRightInd w:val="0"/>
        <w:ind w:right="0"/>
        <w:jc w:val="left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C97F25" w:rsidRDefault="00C325FB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C325FB">
        <w:rPr>
          <w:rFonts w:ascii="Calibri" w:hAnsi="Calibri" w:cs="Calibri"/>
          <w:color w:val="000000"/>
          <w:sz w:val="24"/>
          <w:szCs w:val="24"/>
          <w:lang w:val="en-US"/>
        </w:rPr>
        <w:t xml:space="preserve">As part of the agreements dated June 27, 2013 in San Jose, during the meeting of the Regional Conference on Migration CRM,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the Regional </w:t>
      </w:r>
      <w:r w:rsidRPr="00C325FB">
        <w:rPr>
          <w:rFonts w:ascii="Calibri" w:hAnsi="Calibri" w:cs="Calibri"/>
          <w:color w:val="000000"/>
          <w:sz w:val="24"/>
          <w:szCs w:val="24"/>
          <w:lang w:val="en-US"/>
        </w:rPr>
        <w:t xml:space="preserve">Network of Civil Organizations for Migration (RNCOM)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expressed</w:t>
      </w:r>
      <w:r w:rsidRPr="00C325FB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C325FB">
        <w:rPr>
          <w:rFonts w:ascii="Calibri" w:hAnsi="Calibri" w:cs="Calibri"/>
          <w:i/>
          <w:color w:val="000000"/>
          <w:sz w:val="24"/>
          <w:szCs w:val="24"/>
          <w:lang w:val="en-US"/>
        </w:rPr>
        <w:t>"We are committed to delivering the TS of the RCM a new proposal on August 1</w:t>
      </w:r>
      <w:r w:rsidRPr="00C325FB">
        <w:rPr>
          <w:rFonts w:ascii="Calibri" w:hAnsi="Calibri" w:cs="Calibri"/>
          <w:i/>
          <w:color w:val="000000"/>
          <w:sz w:val="24"/>
          <w:szCs w:val="24"/>
          <w:vertAlign w:val="superscript"/>
          <w:lang w:val="en-US"/>
        </w:rPr>
        <w:t>st</w:t>
      </w:r>
      <w:r w:rsidRPr="00C325FB">
        <w:rPr>
          <w:rFonts w:ascii="Calibri" w:hAnsi="Calibri" w:cs="Calibri"/>
          <w:i/>
          <w:color w:val="000000"/>
          <w:sz w:val="24"/>
          <w:szCs w:val="24"/>
          <w:lang w:val="en-US"/>
        </w:rPr>
        <w:t>, 2013, to be an input for the respective consultations in Member Countries, and thus have a consensus document for the meeting of the RCGM".</w:t>
      </w:r>
      <w:r w:rsidRPr="00C325FB">
        <w:rPr>
          <w:rFonts w:ascii="Calibri" w:hAnsi="Calibri" w:cs="Calibri"/>
          <w:color w:val="000000"/>
          <w:sz w:val="24"/>
          <w:szCs w:val="24"/>
          <w:lang w:val="en-US"/>
        </w:rPr>
        <w:t xml:space="preserve"> This input was defined and expressed as a result of the first meeting of the ad hoc group that took place in the city of San Salvador on 20 and 21 February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C325FB">
        <w:rPr>
          <w:rFonts w:ascii="Calibri" w:hAnsi="Calibri" w:cs="Calibri"/>
          <w:color w:val="000000"/>
          <w:sz w:val="24"/>
          <w:szCs w:val="24"/>
          <w:lang w:val="en-US"/>
        </w:rPr>
        <w:t xml:space="preserve"> 2013.</w:t>
      </w:r>
    </w:p>
    <w:p w:rsidR="00C325FB" w:rsidRPr="00C325FB" w:rsidRDefault="00C325FB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317EED" w:rsidRPr="00EB7B0C" w:rsidRDefault="00AF4DE0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B7B0C">
        <w:rPr>
          <w:rFonts w:ascii="Calibri" w:hAnsi="Calibri" w:cs="Calibri"/>
          <w:color w:val="000000"/>
          <w:sz w:val="24"/>
          <w:szCs w:val="24"/>
          <w:lang w:val="en-US"/>
        </w:rPr>
        <w:t xml:space="preserve">The present document is based on </w:t>
      </w:r>
      <w:r w:rsidR="00EB7B0C" w:rsidRPr="00EB7B0C">
        <w:rPr>
          <w:rFonts w:ascii="Calibri" w:hAnsi="Calibri" w:cs="Calibri"/>
          <w:color w:val="000000"/>
          <w:sz w:val="24"/>
          <w:szCs w:val="24"/>
          <w:lang w:val="en-US"/>
        </w:rPr>
        <w:t xml:space="preserve">the conclusions and agreements of the first meeting of the RCM-RNCOM Ad-hoc Working Group for the definition of a common agenda and its coordination mechanisms, which will </w:t>
      </w:r>
      <w:r w:rsid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boost collaborative work between representatives from RCM Member Countries and civil society organizations members of RNCOM. </w:t>
      </w:r>
      <w:r w:rsidR="00EB7B0C" w:rsidRPr="00EB7B0C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C97F25" w:rsidRPr="00EB7B0C" w:rsidRDefault="00C97F25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317EED" w:rsidRPr="002C4C0F" w:rsidRDefault="002C4C0F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This is divided into three major topics agreed previously to the first meeting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of</w:t>
      </w: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 the Ad-Hoc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Group</w:t>
      </w:r>
      <w:r w:rsidR="00E01F93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"/>
      </w: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:rsidR="00C97F25" w:rsidRPr="002C4C0F" w:rsidRDefault="00C97F25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C97F25" w:rsidRPr="002C4C0F" w:rsidRDefault="00317EED" w:rsidP="00F24C40">
      <w:pPr>
        <w:autoSpaceDE w:val="0"/>
        <w:autoSpaceDN w:val="0"/>
        <w:adjustRightInd w:val="0"/>
        <w:spacing w:after="120"/>
        <w:ind w:left="708"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>1.</w:t>
      </w:r>
      <w:r w:rsidRPr="00E11060">
        <w:rPr>
          <w:rFonts w:cs="Arial"/>
          <w:color w:val="000000"/>
          <w:sz w:val="24"/>
          <w:szCs w:val="24"/>
          <w:lang w:val="en-US"/>
        </w:rPr>
        <w:t xml:space="preserve"> </w:t>
      </w:r>
      <w:r w:rsidR="002C4C0F" w:rsidRPr="00E11060">
        <w:rPr>
          <w:rFonts w:cs="Arial"/>
          <w:color w:val="000000"/>
          <w:sz w:val="24"/>
          <w:szCs w:val="24"/>
          <w:lang w:val="en-US"/>
        </w:rPr>
        <w:t>Human</w:t>
      </w:r>
      <w:r w:rsidR="002C4C0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C4C0F"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Trafficking </w:t>
      </w: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C97F25" w:rsidRPr="002C4C0F" w:rsidRDefault="00317EED" w:rsidP="00F24C40">
      <w:pPr>
        <w:autoSpaceDE w:val="0"/>
        <w:autoSpaceDN w:val="0"/>
        <w:adjustRightInd w:val="0"/>
        <w:spacing w:after="120"/>
        <w:ind w:left="708"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>2.</w:t>
      </w:r>
      <w:r w:rsidRPr="002C4C0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C4C0F" w:rsidRPr="002C4C0F">
        <w:rPr>
          <w:rFonts w:ascii="Calibri" w:hAnsi="Calibri" w:cs="Calibri"/>
          <w:color w:val="000000"/>
          <w:sz w:val="24"/>
          <w:szCs w:val="24"/>
          <w:lang w:val="en-US"/>
        </w:rPr>
        <w:t>Vulnerable Groups</w:t>
      </w: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317EED" w:rsidRPr="002C4C0F" w:rsidRDefault="00317EED" w:rsidP="00F24C40">
      <w:pPr>
        <w:autoSpaceDE w:val="0"/>
        <w:autoSpaceDN w:val="0"/>
        <w:adjustRightInd w:val="0"/>
        <w:spacing w:after="120"/>
        <w:ind w:left="708" w:right="0"/>
        <w:rPr>
          <w:rFonts w:ascii="Times New Roman" w:hAnsi="Times New Roman" w:cs="Times New Roman"/>
          <w:sz w:val="24"/>
          <w:szCs w:val="24"/>
          <w:lang w:val="en-US"/>
        </w:rPr>
      </w:pP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>3.</w:t>
      </w:r>
      <w:r w:rsidRPr="002C4C0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C4C0F"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Integration and reintegration of migrant persons </w:t>
      </w: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F24C40" w:rsidRPr="002C4C0F" w:rsidRDefault="00317EE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lang w:val="en-US"/>
        </w:rPr>
      </w:pPr>
      <w:r w:rsidRPr="002C4C0F">
        <w:rPr>
          <w:rFonts w:ascii="Calibri" w:hAnsi="Calibri" w:cs="Calibri"/>
          <w:color w:val="000000"/>
          <w:lang w:val="en-US"/>
        </w:rPr>
        <w:t xml:space="preserve">                            </w:t>
      </w:r>
    </w:p>
    <w:p w:rsidR="00F24C40" w:rsidRPr="002C4C0F" w:rsidRDefault="00F24C40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lang w:val="en-US"/>
        </w:rPr>
      </w:pPr>
    </w:p>
    <w:p w:rsidR="00317EED" w:rsidRPr="002C4C0F" w:rsidRDefault="00317EED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2C4C0F">
        <w:rPr>
          <w:rFonts w:ascii="Calibri" w:hAnsi="Calibri" w:cs="Calibri"/>
          <w:color w:val="000000"/>
          <w:lang w:val="en-US"/>
        </w:rPr>
        <w:t xml:space="preserve">                               </w:t>
      </w:r>
    </w:p>
    <w:p w:rsidR="00317EED" w:rsidRPr="00E01F93" w:rsidRDefault="002C4C0F" w:rsidP="00F24C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0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lastRenderedPageBreak/>
        <w:t>Human Trafficking</w:t>
      </w:r>
      <w:r w:rsidR="00317EED" w:rsidRPr="00E01F9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: </w:t>
      </w:r>
    </w:p>
    <w:p w:rsidR="00E01F93" w:rsidRPr="00E01F93" w:rsidRDefault="00E01F93" w:rsidP="00F24C40">
      <w:pPr>
        <w:pStyle w:val="ListParagraph"/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</w:rPr>
      </w:pPr>
    </w:p>
    <w:p w:rsidR="002C4C0F" w:rsidRPr="002C4C0F" w:rsidRDefault="002C4C0F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RNCOM considers critical to address human trafficking from the conceptual perspective of the Palermo Protocol (UN Convention against Transnational Organized Crime) including sensing and victim protection </w:t>
      </w:r>
      <w:r w:rsidR="000B7538" w:rsidRPr="002C4C0F">
        <w:rPr>
          <w:rFonts w:ascii="Calibri" w:hAnsi="Calibri" w:cs="Calibri"/>
          <w:color w:val="000000"/>
          <w:sz w:val="24"/>
          <w:szCs w:val="24"/>
          <w:lang w:val="en-US"/>
        </w:rPr>
        <w:t>actions</w:t>
      </w:r>
      <w:r w:rsidR="000B7538">
        <w:rPr>
          <w:rFonts w:ascii="Calibri" w:hAnsi="Calibri" w:cs="Calibri"/>
          <w:color w:val="000000"/>
          <w:sz w:val="24"/>
          <w:szCs w:val="24"/>
          <w:lang w:val="en-US"/>
        </w:rPr>
        <w:t xml:space="preserve"> as well as</w:t>
      </w:r>
      <w:r w:rsidR="000B7538" w:rsidRPr="002C4C0F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2C4C0F">
        <w:rPr>
          <w:rFonts w:ascii="Calibri" w:hAnsi="Calibri" w:cs="Calibri"/>
          <w:color w:val="000000"/>
          <w:sz w:val="24"/>
          <w:szCs w:val="24"/>
          <w:lang w:val="en-US"/>
        </w:rPr>
        <w:t>and crime prevention of human trafficking, recognizing that criminal prosecution is a state responsibility.</w:t>
      </w:r>
    </w:p>
    <w:p w:rsidR="000B7538" w:rsidRPr="004701ED" w:rsidRDefault="000B7538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0B7538" w:rsidRPr="000B7538" w:rsidRDefault="000B7538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0B7538">
        <w:rPr>
          <w:rFonts w:ascii="Calibri" w:hAnsi="Calibri" w:cs="Calibri"/>
          <w:color w:val="000000"/>
          <w:sz w:val="24"/>
          <w:szCs w:val="24"/>
          <w:lang w:val="en-US"/>
        </w:rPr>
        <w:t>RNCOM, through its members in the various national boards, coalitions and cross spaces, develops operational plans for each country and</w:t>
      </w:r>
      <w:r w:rsid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 at a</w:t>
      </w:r>
      <w:r w:rsidRPr="000B7538">
        <w:rPr>
          <w:rFonts w:ascii="Calibri" w:hAnsi="Calibri" w:cs="Calibri"/>
          <w:color w:val="000000"/>
          <w:sz w:val="24"/>
          <w:szCs w:val="24"/>
          <w:lang w:val="en-US"/>
        </w:rPr>
        <w:t xml:space="preserve"> regional level,</w:t>
      </w:r>
      <w:r w:rsid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 strengthening a</w:t>
      </w:r>
      <w:r w:rsidRPr="000B7538">
        <w:rPr>
          <w:rFonts w:ascii="Calibri" w:hAnsi="Calibri" w:cs="Calibri"/>
          <w:color w:val="000000"/>
          <w:sz w:val="24"/>
          <w:szCs w:val="24"/>
          <w:lang w:val="en-US"/>
        </w:rPr>
        <w:t xml:space="preserve"> constant and permanent national and regional dialogue</w:t>
      </w:r>
      <w:r w:rsidR="008750EC"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0B7538">
        <w:rPr>
          <w:rFonts w:ascii="Calibri" w:hAnsi="Calibri" w:cs="Calibri"/>
          <w:color w:val="000000"/>
          <w:sz w:val="24"/>
          <w:szCs w:val="24"/>
          <w:lang w:val="en-US"/>
        </w:rPr>
        <w:t xml:space="preserve"> for example in areas such as the Regional Coalition Against Trafficking in Persons, </w:t>
      </w:r>
      <w:r w:rsidR="008750EC">
        <w:rPr>
          <w:rFonts w:ascii="Calibri" w:hAnsi="Calibri" w:cs="Calibri"/>
          <w:color w:val="000000"/>
          <w:sz w:val="24"/>
          <w:szCs w:val="24"/>
          <w:lang w:val="en-US"/>
        </w:rPr>
        <w:t>which</w:t>
      </w:r>
      <w:r w:rsidRPr="000B7538">
        <w:rPr>
          <w:rFonts w:ascii="Calibri" w:hAnsi="Calibri" w:cs="Calibri"/>
          <w:color w:val="000000"/>
          <w:sz w:val="24"/>
          <w:szCs w:val="24"/>
          <w:lang w:val="en-US"/>
        </w:rPr>
        <w:t xml:space="preserve"> Technical Secretariat </w:t>
      </w:r>
      <w:r w:rsidR="008750EC">
        <w:rPr>
          <w:rFonts w:ascii="Calibri" w:hAnsi="Calibri" w:cs="Calibri"/>
          <w:color w:val="000000"/>
          <w:sz w:val="24"/>
          <w:szCs w:val="24"/>
          <w:lang w:val="en-US"/>
        </w:rPr>
        <w:t>is led by</w:t>
      </w:r>
      <w:r w:rsidRPr="000B7538">
        <w:rPr>
          <w:rFonts w:ascii="Calibri" w:hAnsi="Calibri" w:cs="Calibri"/>
          <w:color w:val="000000"/>
          <w:sz w:val="24"/>
          <w:szCs w:val="24"/>
          <w:lang w:val="en-US"/>
        </w:rPr>
        <w:t xml:space="preserve"> Costa Rica. In this framework the RNCOM member organizations </w:t>
      </w:r>
      <w:r w:rsidR="008750EC">
        <w:rPr>
          <w:rFonts w:ascii="Calibri" w:hAnsi="Calibri" w:cs="Calibri"/>
          <w:color w:val="000000"/>
          <w:sz w:val="24"/>
          <w:szCs w:val="24"/>
          <w:lang w:val="en-US"/>
        </w:rPr>
        <w:t>participating in</w:t>
      </w:r>
      <w:r w:rsidRPr="000B7538">
        <w:rPr>
          <w:rFonts w:ascii="Calibri" w:hAnsi="Calibri" w:cs="Calibri"/>
          <w:color w:val="000000"/>
          <w:sz w:val="24"/>
          <w:szCs w:val="24"/>
          <w:lang w:val="en-US"/>
        </w:rPr>
        <w:t xml:space="preserve"> the working subcommittees </w:t>
      </w:r>
      <w:r w:rsid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of </w:t>
      </w:r>
      <w:r w:rsidRPr="000B7538">
        <w:rPr>
          <w:rFonts w:ascii="Calibri" w:hAnsi="Calibri" w:cs="Calibri"/>
          <w:color w:val="000000"/>
          <w:sz w:val="24"/>
          <w:szCs w:val="24"/>
          <w:lang w:val="en-US"/>
        </w:rPr>
        <w:t>national coalitions, collaborate permanently in the drafting of legislation, regulations and protocols.</w:t>
      </w:r>
    </w:p>
    <w:p w:rsidR="00E01F93" w:rsidRPr="004701ED" w:rsidRDefault="00E01F93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750EC" w:rsidRPr="008750EC" w:rsidRDefault="008750EC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In the crime of human trafficking for purposes of labor exploitation, RNCOM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keeps</w:t>
      </w: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 open the discussion on the protection of migrant workers and vulnerable groups, especially unaccompanied migrant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children</w:t>
      </w: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. All these actions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in </w:t>
      </w: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>cross spaces of RCM member countries.</w:t>
      </w:r>
    </w:p>
    <w:p w:rsidR="00E01F93" w:rsidRPr="004701ED" w:rsidRDefault="00E01F93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750EC" w:rsidRPr="008750EC" w:rsidRDefault="008750EC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>According to the agreements and commitments emanating</w:t>
      </w:r>
      <w:r w:rsidR="00C07461">
        <w:rPr>
          <w:rFonts w:ascii="Calibri" w:hAnsi="Calibri" w:cs="Calibri"/>
          <w:color w:val="000000"/>
          <w:sz w:val="24"/>
          <w:szCs w:val="24"/>
          <w:lang w:val="en-US"/>
        </w:rPr>
        <w:t xml:space="preserve"> for the</w:t>
      </w: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C07461">
        <w:rPr>
          <w:rFonts w:ascii="Calibri" w:hAnsi="Calibri" w:cs="Calibri"/>
          <w:color w:val="000000"/>
          <w:sz w:val="24"/>
          <w:szCs w:val="24"/>
          <w:lang w:val="en-US"/>
        </w:rPr>
        <w:t>RCM</w:t>
      </w:r>
      <w:r w:rsidR="00C07461" w:rsidRP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-RNCOM </w:t>
      </w: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>Working Group for defining a common agenda</w:t>
      </w:r>
      <w:r w:rsidR="00C07461"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 xml:space="preserve"> with respect to the crime of human trafficking </w:t>
      </w:r>
      <w:r w:rsidR="00C07461">
        <w:rPr>
          <w:rFonts w:ascii="Calibri" w:hAnsi="Calibri" w:cs="Calibri"/>
          <w:color w:val="000000"/>
          <w:sz w:val="24"/>
          <w:szCs w:val="24"/>
          <w:lang w:val="en-US"/>
        </w:rPr>
        <w:t xml:space="preserve">we </w:t>
      </w:r>
      <w:r w:rsidRPr="008750EC">
        <w:rPr>
          <w:rFonts w:ascii="Calibri" w:hAnsi="Calibri" w:cs="Calibri"/>
          <w:color w:val="000000"/>
          <w:sz w:val="24"/>
          <w:szCs w:val="24"/>
          <w:lang w:val="en-US"/>
        </w:rPr>
        <w:t>reiterate the priorities relating to:</w:t>
      </w:r>
    </w:p>
    <w:p w:rsidR="00317EED" w:rsidRPr="004701ED" w:rsidRDefault="00317EED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317EED" w:rsidRPr="00F5310F" w:rsidRDefault="00C07461" w:rsidP="00C074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5310F">
        <w:rPr>
          <w:rFonts w:ascii="Calibri" w:hAnsi="Calibri" w:cs="Calibri"/>
          <w:color w:val="000000"/>
          <w:sz w:val="24"/>
          <w:szCs w:val="24"/>
          <w:lang w:val="en-US"/>
        </w:rPr>
        <w:t xml:space="preserve">Training and </w:t>
      </w:r>
      <w:r w:rsidR="00F5310F">
        <w:rPr>
          <w:rFonts w:ascii="Calibri" w:hAnsi="Calibri" w:cs="Calibri"/>
          <w:color w:val="000000"/>
          <w:sz w:val="24"/>
          <w:szCs w:val="24"/>
          <w:lang w:val="en-US"/>
        </w:rPr>
        <w:t xml:space="preserve">awareness </w:t>
      </w:r>
      <w:r w:rsidRPr="00F5310F">
        <w:rPr>
          <w:rFonts w:ascii="Calibri" w:hAnsi="Calibri" w:cs="Calibri"/>
          <w:color w:val="000000"/>
          <w:sz w:val="24"/>
          <w:szCs w:val="24"/>
          <w:lang w:val="en-US"/>
        </w:rPr>
        <w:t xml:space="preserve">of stakeholders related to the crime of human trafficking aimed at </w:t>
      </w:r>
      <w:r w:rsidR="00F5310F" w:rsidRPr="00F5310F">
        <w:rPr>
          <w:rFonts w:ascii="Calibri" w:hAnsi="Calibri" w:cs="Calibri"/>
          <w:color w:val="000000"/>
          <w:sz w:val="24"/>
          <w:szCs w:val="24"/>
          <w:lang w:val="en-US"/>
        </w:rPr>
        <w:t>law offices</w:t>
      </w:r>
      <w:r w:rsidRPr="00F5310F">
        <w:rPr>
          <w:rFonts w:ascii="Calibri" w:hAnsi="Calibri" w:cs="Calibri"/>
          <w:color w:val="000000"/>
          <w:sz w:val="24"/>
          <w:szCs w:val="24"/>
          <w:lang w:val="en-US"/>
        </w:rPr>
        <w:t>, prosecutors, ministries of health, education, labor, trade and tourism</w:t>
      </w:r>
      <w:r w:rsidR="00F5310F" w:rsidRPr="00F5310F"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F5310F">
        <w:rPr>
          <w:rFonts w:ascii="Calibri" w:hAnsi="Calibri" w:cs="Calibri"/>
          <w:color w:val="000000"/>
          <w:sz w:val="24"/>
          <w:szCs w:val="24"/>
          <w:lang w:val="en-US"/>
        </w:rPr>
        <w:t xml:space="preserve"> in the areas</w:t>
      </w:r>
      <w:r w:rsidR="00F5310F" w:rsidRPr="00F5310F">
        <w:rPr>
          <w:rFonts w:ascii="Calibri" w:hAnsi="Calibri" w:cs="Calibri"/>
          <w:color w:val="000000"/>
          <w:sz w:val="24"/>
          <w:szCs w:val="24"/>
          <w:lang w:val="en-US"/>
        </w:rPr>
        <w:t xml:space="preserve"> of awareness, detection, care and </w:t>
      </w:r>
      <w:r w:rsidRPr="00F5310F">
        <w:rPr>
          <w:rFonts w:ascii="Calibri" w:hAnsi="Calibri" w:cs="Calibri"/>
          <w:color w:val="000000"/>
          <w:sz w:val="24"/>
          <w:szCs w:val="24"/>
          <w:lang w:val="en-US"/>
        </w:rPr>
        <w:t>protection of victims .</w:t>
      </w:r>
      <w:r w:rsidR="00317EED" w:rsidRPr="00F5310F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317EED" w:rsidRPr="00F5310F" w:rsidRDefault="00F5310F" w:rsidP="00F531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5310F">
        <w:rPr>
          <w:rFonts w:ascii="Calibri" w:hAnsi="Calibri" w:cs="Calibri"/>
          <w:color w:val="000000"/>
          <w:sz w:val="24"/>
          <w:szCs w:val="24"/>
          <w:lang w:val="en-US"/>
        </w:rPr>
        <w:t>Encourage joint working actions for the accompaniment, performance and construction of the regularization process for victims of trafficking.</w:t>
      </w:r>
    </w:p>
    <w:p w:rsidR="00317EED" w:rsidRPr="00F5310F" w:rsidRDefault="00F5310F" w:rsidP="00F531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5310F">
        <w:rPr>
          <w:rFonts w:ascii="Calibri" w:hAnsi="Calibri" w:cs="Calibri"/>
          <w:color w:val="000000"/>
          <w:sz w:val="24"/>
          <w:szCs w:val="24"/>
          <w:lang w:val="en-US"/>
        </w:rPr>
        <w:t>Organization of a regional forum of reintegration and reinsertion of victims of trafficking.</w:t>
      </w:r>
      <w:r w:rsidR="00317EED" w:rsidRPr="00F5310F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317EED" w:rsidRPr="00F5310F" w:rsidRDefault="00317EED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5310F">
        <w:rPr>
          <w:rFonts w:ascii="Calibri" w:hAnsi="Calibri" w:cs="Calibri"/>
          <w:color w:val="000000"/>
          <w:sz w:val="24"/>
          <w:szCs w:val="24"/>
          <w:lang w:val="en-US"/>
        </w:rPr>
        <w:t xml:space="preserve">  </w:t>
      </w:r>
    </w:p>
    <w:p w:rsidR="00317EED" w:rsidRPr="004701ED" w:rsidRDefault="00EB307B" w:rsidP="00F24C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0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-US"/>
        </w:rPr>
      </w:pPr>
      <w:r w:rsidRPr="00EB307B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-US"/>
        </w:rPr>
        <w:t xml:space="preserve">Integration and reintegration of migrant persons. </w:t>
      </w:r>
    </w:p>
    <w:p w:rsidR="00E01F93" w:rsidRPr="004701ED" w:rsidRDefault="00E01F93" w:rsidP="00F24C40">
      <w:pPr>
        <w:pStyle w:val="ListParagraph"/>
        <w:autoSpaceDE w:val="0"/>
        <w:autoSpaceDN w:val="0"/>
        <w:adjustRightInd w:val="0"/>
        <w:spacing w:after="120"/>
        <w:ind w:left="36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317EED" w:rsidRPr="00400308" w:rsidRDefault="004701E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00308">
        <w:rPr>
          <w:rFonts w:ascii="Calibri" w:hAnsi="Calibri" w:cs="Calibri"/>
          <w:color w:val="000000"/>
          <w:sz w:val="24"/>
          <w:szCs w:val="24"/>
          <w:lang w:val="en-US"/>
        </w:rPr>
        <w:t xml:space="preserve">RNCOM, within national institutions </w:t>
      </w:r>
      <w:r w:rsidR="00400308" w:rsidRPr="00400308">
        <w:rPr>
          <w:rFonts w:ascii="Calibri" w:hAnsi="Calibri" w:cs="Calibri"/>
          <w:color w:val="000000"/>
          <w:sz w:val="24"/>
          <w:szCs w:val="24"/>
          <w:lang w:val="en-US"/>
        </w:rPr>
        <w:t>responsible</w:t>
      </w:r>
      <w:r w:rsidRPr="00400308">
        <w:rPr>
          <w:rFonts w:ascii="Calibri" w:hAnsi="Calibri" w:cs="Calibri"/>
          <w:color w:val="000000"/>
          <w:sz w:val="24"/>
          <w:szCs w:val="24"/>
          <w:lang w:val="en-US"/>
        </w:rPr>
        <w:t xml:space="preserve"> of integration processes of returned migrants and refugees, supports </w:t>
      </w:r>
      <w:r w:rsidR="00400308" w:rsidRPr="00400308">
        <w:rPr>
          <w:rFonts w:ascii="Calibri" w:hAnsi="Calibri" w:cs="Calibri"/>
          <w:color w:val="000000"/>
          <w:sz w:val="24"/>
          <w:szCs w:val="24"/>
          <w:lang w:val="en-US"/>
        </w:rPr>
        <w:t>mechanisms for generating an influential culture which allows migrants´</w:t>
      </w:r>
      <w:r w:rsidR="0040030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400308" w:rsidRPr="00400308">
        <w:rPr>
          <w:rFonts w:ascii="Calibri" w:hAnsi="Calibri" w:cs="Calibri"/>
          <w:color w:val="000000"/>
          <w:sz w:val="24"/>
          <w:szCs w:val="24"/>
          <w:lang w:val="en-US"/>
        </w:rPr>
        <w:t xml:space="preserve">integration. </w:t>
      </w:r>
      <w:r w:rsidR="00317EED" w:rsidRPr="0040030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E01F93" w:rsidRPr="00400308" w:rsidRDefault="00E01F93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317EED" w:rsidRPr="0067200E" w:rsidRDefault="00400308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00308">
        <w:rPr>
          <w:rFonts w:ascii="Calibri" w:hAnsi="Calibri" w:cs="Calibri"/>
          <w:color w:val="000000"/>
          <w:sz w:val="24"/>
          <w:szCs w:val="24"/>
          <w:lang w:val="en-US"/>
        </w:rPr>
        <w:lastRenderedPageBreak/>
        <w:t>RNCOM, within institutions from RCM Member Countries, works in strengthening worthy return processes of migrants; concerning victims of human trafficking it is important for RNCOM to assure that processes are strictly voluntary as it is established in legislations that protect victims.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40030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E01F93" w:rsidRPr="0067200E" w:rsidRDefault="00E01F93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317EED" w:rsidRPr="00BA779E" w:rsidRDefault="00BA779E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A779E">
        <w:rPr>
          <w:rFonts w:ascii="Calibri" w:hAnsi="Calibri" w:cs="Calibri"/>
          <w:color w:val="000000"/>
          <w:sz w:val="24"/>
          <w:szCs w:val="24"/>
          <w:lang w:val="en-US"/>
        </w:rPr>
        <w:t>It is in this line, that we remember the mechanisms established under the topic of integration and reintegration, including:</w:t>
      </w:r>
    </w:p>
    <w:p w:rsidR="00317EED" w:rsidRPr="00BA779E" w:rsidRDefault="00317EED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A779E">
        <w:rPr>
          <w:rFonts w:ascii="Calibri" w:hAnsi="Calibri" w:cs="Calibri"/>
          <w:color w:val="000000"/>
          <w:lang w:val="en-US"/>
        </w:rPr>
        <w:t xml:space="preserve"> </w:t>
      </w:r>
    </w:p>
    <w:p w:rsidR="00317EED" w:rsidRPr="00BA779E" w:rsidRDefault="00BA779E" w:rsidP="00BA7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A779E">
        <w:rPr>
          <w:rFonts w:ascii="Calibri" w:hAnsi="Calibri" w:cs="Calibri"/>
          <w:color w:val="000000"/>
          <w:sz w:val="24"/>
          <w:szCs w:val="24"/>
          <w:lang w:val="en-US"/>
        </w:rPr>
        <w:t>Share information about the reception and reintegration programs used in RCM member countries.</w:t>
      </w:r>
      <w:r w:rsidR="00317EED" w:rsidRPr="00BA779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317EED" w:rsidRPr="00BA779E" w:rsidRDefault="00BA779E" w:rsidP="00BA7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A779E">
        <w:rPr>
          <w:rFonts w:ascii="Calibri" w:hAnsi="Calibri" w:cs="Calibri"/>
          <w:color w:val="000000"/>
          <w:sz w:val="24"/>
          <w:szCs w:val="24"/>
          <w:lang w:val="en-US"/>
        </w:rPr>
        <w:t>The Technical Secretariat of RCM will share information of seminars and workshops regarding this topic.</w:t>
      </w:r>
    </w:p>
    <w:p w:rsidR="00317EED" w:rsidRPr="00BA779E" w:rsidRDefault="00BA779E" w:rsidP="00BA7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RCM´s</w:t>
      </w:r>
      <w:r w:rsidRPr="00BA779E">
        <w:rPr>
          <w:rFonts w:ascii="Calibri" w:hAnsi="Calibri" w:cs="Calibri"/>
          <w:color w:val="000000"/>
          <w:sz w:val="24"/>
          <w:szCs w:val="24"/>
          <w:lang w:val="en-US"/>
        </w:rPr>
        <w:t xml:space="preserve"> PPT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will </w:t>
      </w:r>
      <w:r w:rsidRPr="00BA779E">
        <w:rPr>
          <w:rFonts w:ascii="Calibri" w:hAnsi="Calibri" w:cs="Calibri"/>
          <w:color w:val="000000"/>
          <w:sz w:val="24"/>
          <w:szCs w:val="24"/>
          <w:lang w:val="en-US"/>
        </w:rPr>
        <w:t xml:space="preserve">organize the Workshop on social integration of migrants and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will</w:t>
      </w:r>
      <w:r w:rsidRPr="00BA779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invite</w:t>
      </w:r>
      <w:r w:rsidRPr="00BA779E">
        <w:rPr>
          <w:rFonts w:ascii="Calibri" w:hAnsi="Calibri" w:cs="Calibri"/>
          <w:color w:val="000000"/>
          <w:sz w:val="24"/>
          <w:szCs w:val="24"/>
          <w:lang w:val="en-US"/>
        </w:rPr>
        <w:t xml:space="preserve"> RNCOM to participate.</w:t>
      </w:r>
    </w:p>
    <w:p w:rsidR="00317EED" w:rsidRPr="00BA779E" w:rsidRDefault="00317EED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A779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E01F93" w:rsidRPr="00E01F93" w:rsidRDefault="00BA779E" w:rsidP="00F24C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Vulnerable Groups</w:t>
      </w:r>
      <w:r w:rsidR="00317EED" w:rsidRPr="00E01F93">
        <w:rPr>
          <w:rFonts w:ascii="Calibri" w:hAnsi="Calibri" w:cs="Calibri"/>
          <w:b/>
          <w:bCs/>
          <w:color w:val="000000"/>
          <w:sz w:val="24"/>
          <w:szCs w:val="24"/>
        </w:rPr>
        <w:t xml:space="preserve">:  </w:t>
      </w:r>
    </w:p>
    <w:p w:rsidR="00E01F93" w:rsidRPr="00E01F93" w:rsidRDefault="00E01F93" w:rsidP="00F24C40">
      <w:pPr>
        <w:pStyle w:val="ListParagraph"/>
        <w:autoSpaceDE w:val="0"/>
        <w:autoSpaceDN w:val="0"/>
        <w:adjustRightInd w:val="0"/>
        <w:spacing w:after="120"/>
        <w:ind w:left="360" w:right="0"/>
        <w:rPr>
          <w:rFonts w:ascii="Times New Roman" w:hAnsi="Times New Roman" w:cs="Times New Roman"/>
          <w:sz w:val="24"/>
          <w:szCs w:val="24"/>
        </w:rPr>
      </w:pPr>
    </w:p>
    <w:p w:rsidR="00555743" w:rsidRPr="00555743" w:rsidRDefault="00555743" w:rsidP="00F24C40">
      <w:pPr>
        <w:pStyle w:val="ListParagraph"/>
        <w:autoSpaceDE w:val="0"/>
        <w:autoSpaceDN w:val="0"/>
        <w:adjustRightInd w:val="0"/>
        <w:spacing w:after="120"/>
        <w:ind w:left="0"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>RNCOM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and RCM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have as a 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common aim to strengthen respect for human rights of all migrants, with special attention to unaccompanied children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with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 migration status,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among others,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 as identified in the summary of agreements and commitmen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ts at the meeting of the RCM-RNCOM Ad-Hoc Working Group. </w:t>
      </w:r>
    </w:p>
    <w:p w:rsidR="00E01F93" w:rsidRPr="0067200E" w:rsidRDefault="00E01F93" w:rsidP="00F24C40">
      <w:pPr>
        <w:pStyle w:val="ListParagraph"/>
        <w:autoSpaceDE w:val="0"/>
        <w:autoSpaceDN w:val="0"/>
        <w:adjustRightInd w:val="0"/>
        <w:spacing w:after="120"/>
        <w:ind w:left="0" w:right="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555743" w:rsidRPr="00555743" w:rsidRDefault="00555743" w:rsidP="00F24C40">
      <w:pPr>
        <w:pStyle w:val="ListParagraph"/>
        <w:autoSpaceDE w:val="0"/>
        <w:autoSpaceDN w:val="0"/>
        <w:adjustRightInd w:val="0"/>
        <w:spacing w:after="120"/>
        <w:ind w:left="0" w:right="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Among the groups that are 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vulnerable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of 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>violation of their human rights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 jointly defined in this session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 are:</w:t>
      </w:r>
    </w:p>
    <w:p w:rsidR="00E01F93" w:rsidRPr="0067200E" w:rsidRDefault="00E01F93" w:rsidP="00F24C40">
      <w:pPr>
        <w:pStyle w:val="ListParagraph"/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E01F93" w:rsidRPr="00555743" w:rsidRDefault="00317EE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>a)</w:t>
      </w:r>
      <w:r w:rsidRPr="005557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55743" w:rsidRPr="00555743">
        <w:rPr>
          <w:rFonts w:cs="Arial"/>
          <w:color w:val="000000"/>
          <w:sz w:val="24"/>
          <w:szCs w:val="24"/>
          <w:lang w:val="en-US"/>
        </w:rPr>
        <w:t>Migrant women</w:t>
      </w:r>
      <w:r w:rsidR="00555743" w:rsidRPr="005557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>(</w:t>
      </w:r>
      <w:r w:rsidR="00555743" w:rsidRPr="00555743">
        <w:rPr>
          <w:rFonts w:ascii="Calibri" w:hAnsi="Calibri" w:cs="Calibri"/>
          <w:color w:val="000000"/>
          <w:sz w:val="24"/>
          <w:szCs w:val="24"/>
          <w:lang w:val="en-US"/>
        </w:rPr>
        <w:t>origin, transit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>, desti</w:t>
      </w:r>
      <w:r w:rsidR="00555743" w:rsidRPr="00555743">
        <w:rPr>
          <w:rFonts w:ascii="Calibri" w:hAnsi="Calibri" w:cs="Calibri"/>
          <w:color w:val="000000"/>
          <w:sz w:val="24"/>
          <w:szCs w:val="24"/>
          <w:lang w:val="en-US"/>
        </w:rPr>
        <w:t>nation, return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) </w:t>
      </w:r>
    </w:p>
    <w:p w:rsidR="00E01F93" w:rsidRPr="00555743" w:rsidRDefault="00317EE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>b)</w:t>
      </w:r>
      <w:r w:rsidRPr="005557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55743" w:rsidRPr="00555743">
        <w:rPr>
          <w:rFonts w:ascii="Calibri" w:hAnsi="Calibri" w:cs="Calibri"/>
          <w:color w:val="000000"/>
          <w:sz w:val="24"/>
          <w:szCs w:val="24"/>
          <w:lang w:val="en-US"/>
        </w:rPr>
        <w:t>Migrant children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E01F93" w:rsidRPr="00555743" w:rsidRDefault="00317EE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>c)</w:t>
      </w:r>
      <w:r w:rsidRPr="0055574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55743" w:rsidRPr="00555743">
        <w:rPr>
          <w:rFonts w:ascii="Calibri" w:hAnsi="Calibri" w:cs="Calibri"/>
          <w:color w:val="000000"/>
          <w:sz w:val="24"/>
          <w:szCs w:val="24"/>
          <w:lang w:val="en-US"/>
        </w:rPr>
        <w:t>Migrant workers</w:t>
      </w:r>
      <w:r w:rsidRPr="00555743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E01F93" w:rsidRPr="00C42D6B" w:rsidRDefault="00317EE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C42D6B">
        <w:rPr>
          <w:rFonts w:ascii="Calibri" w:hAnsi="Calibri" w:cs="Calibri"/>
          <w:color w:val="000000"/>
          <w:sz w:val="24"/>
          <w:szCs w:val="24"/>
          <w:lang w:val="en-US"/>
        </w:rPr>
        <w:t xml:space="preserve">d) LGBTI </w:t>
      </w:r>
      <w:r w:rsidR="00555743" w:rsidRPr="00C42D6B">
        <w:rPr>
          <w:rFonts w:ascii="Calibri" w:hAnsi="Calibri" w:cs="Calibri"/>
          <w:color w:val="000000"/>
          <w:sz w:val="24"/>
          <w:szCs w:val="24"/>
          <w:lang w:val="en-US"/>
        </w:rPr>
        <w:t xml:space="preserve">population </w:t>
      </w:r>
    </w:p>
    <w:p w:rsidR="00317EED" w:rsidRPr="0067200E" w:rsidRDefault="00317EED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67200E">
        <w:rPr>
          <w:rFonts w:ascii="Calibri" w:hAnsi="Calibri" w:cs="Calibri"/>
          <w:color w:val="000000"/>
          <w:sz w:val="24"/>
          <w:szCs w:val="24"/>
          <w:lang w:val="en-US"/>
        </w:rPr>
        <w:t>e)</w:t>
      </w:r>
      <w:r w:rsidRPr="0067200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55743" w:rsidRPr="0067200E">
        <w:rPr>
          <w:rFonts w:cs="Arial"/>
          <w:color w:val="000000"/>
          <w:sz w:val="24"/>
          <w:szCs w:val="24"/>
          <w:lang w:val="en-US"/>
        </w:rPr>
        <w:t>Migrant population</w:t>
      </w:r>
      <w:r w:rsidR="00555743" w:rsidRPr="0067200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55743" w:rsidRPr="0067200E">
        <w:rPr>
          <w:rFonts w:ascii="Calibri" w:hAnsi="Calibri" w:cs="Calibri"/>
          <w:color w:val="000000"/>
          <w:sz w:val="24"/>
          <w:szCs w:val="24"/>
          <w:lang w:val="en-US"/>
        </w:rPr>
        <w:t>among smugglers networks</w:t>
      </w:r>
      <w:r w:rsidR="0067200E" w:rsidRPr="0067200E">
        <w:rPr>
          <w:rFonts w:ascii="Calibri" w:hAnsi="Calibri" w:cs="Calibri"/>
          <w:color w:val="000000"/>
          <w:sz w:val="24"/>
          <w:szCs w:val="24"/>
          <w:lang w:val="en-US"/>
        </w:rPr>
        <w:t xml:space="preserve"> in the reg</w:t>
      </w:r>
      <w:r w:rsidR="0067200E">
        <w:rPr>
          <w:rFonts w:ascii="Calibri" w:hAnsi="Calibri" w:cs="Calibri"/>
          <w:color w:val="000000"/>
          <w:sz w:val="24"/>
          <w:szCs w:val="24"/>
          <w:lang w:val="en-US"/>
        </w:rPr>
        <w:t>ion</w:t>
      </w:r>
    </w:p>
    <w:p w:rsidR="00E01F93" w:rsidRPr="00C42D6B" w:rsidRDefault="00317EE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C42D6B">
        <w:rPr>
          <w:rFonts w:ascii="Calibri" w:hAnsi="Calibri" w:cs="Calibri"/>
          <w:color w:val="000000"/>
          <w:sz w:val="24"/>
          <w:szCs w:val="24"/>
          <w:lang w:val="en-US"/>
        </w:rPr>
        <w:t>f)</w:t>
      </w:r>
      <w:r w:rsidRPr="00C42D6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7200E" w:rsidRPr="00C42D6B">
        <w:rPr>
          <w:rFonts w:cs="Arial"/>
          <w:color w:val="000000"/>
          <w:sz w:val="24"/>
          <w:szCs w:val="24"/>
          <w:lang w:val="en-US"/>
        </w:rPr>
        <w:t>Returned and deported populations</w:t>
      </w:r>
    </w:p>
    <w:p w:rsidR="00E01F93" w:rsidRPr="00C42D6B" w:rsidRDefault="00317EE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C42D6B">
        <w:rPr>
          <w:rFonts w:ascii="Calibri" w:hAnsi="Calibri" w:cs="Calibri"/>
          <w:color w:val="000000"/>
          <w:sz w:val="24"/>
          <w:szCs w:val="24"/>
          <w:lang w:val="en-US"/>
        </w:rPr>
        <w:t>g)</w:t>
      </w:r>
      <w:r w:rsidRPr="00C42D6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7200E" w:rsidRPr="00C42D6B">
        <w:rPr>
          <w:rFonts w:cs="Arial"/>
          <w:color w:val="000000"/>
          <w:sz w:val="24"/>
          <w:szCs w:val="24"/>
          <w:lang w:val="en-US"/>
        </w:rPr>
        <w:t xml:space="preserve">Displaced populations forced by violence </w:t>
      </w:r>
    </w:p>
    <w:p w:rsidR="00F24C40" w:rsidRDefault="00317EED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C42D6B">
        <w:rPr>
          <w:rFonts w:ascii="Calibri" w:hAnsi="Calibri" w:cs="Calibri"/>
          <w:color w:val="000000"/>
          <w:sz w:val="24"/>
          <w:szCs w:val="24"/>
          <w:lang w:val="en-US"/>
        </w:rPr>
        <w:t>h)</w:t>
      </w:r>
      <w:r w:rsidRPr="00C42D6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7200E" w:rsidRPr="00C42D6B">
        <w:rPr>
          <w:rFonts w:ascii="Calibri" w:hAnsi="Calibri" w:cs="Calibri"/>
          <w:color w:val="000000"/>
          <w:sz w:val="24"/>
          <w:szCs w:val="24"/>
          <w:lang w:val="en-US"/>
        </w:rPr>
        <w:t>Stateless populations</w:t>
      </w:r>
      <w:r w:rsidRPr="00C42D6B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E11060" w:rsidRDefault="00E11060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60" w:rsidRDefault="00E11060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60" w:rsidRDefault="00E11060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E11060" w:rsidRPr="00E11060" w:rsidRDefault="00E11060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317EED" w:rsidRPr="00C42D6B" w:rsidRDefault="00FD522A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C42D6B">
        <w:rPr>
          <w:rFonts w:ascii="Calibri" w:hAnsi="Calibri" w:cs="Calibri"/>
          <w:color w:val="000000"/>
          <w:sz w:val="24"/>
          <w:szCs w:val="24"/>
          <w:lang w:val="en-US"/>
        </w:rPr>
        <w:lastRenderedPageBreak/>
        <w:t xml:space="preserve">Regarding the population of unaccompanied migrant children, we rescued the following: </w:t>
      </w:r>
    </w:p>
    <w:p w:rsidR="00E01F93" w:rsidRPr="00C42D6B" w:rsidRDefault="00E01F93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317EED" w:rsidRPr="00C42D6B" w:rsidRDefault="00397BE6" w:rsidP="00397B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500332">
        <w:rPr>
          <w:rFonts w:ascii="Calibri" w:hAnsi="Calibri" w:cs="Calibri"/>
          <w:color w:val="000000"/>
          <w:sz w:val="24"/>
          <w:szCs w:val="24"/>
          <w:lang w:val="en-US"/>
        </w:rPr>
        <w:t xml:space="preserve">Share responsibility among RCM member countries and RNCOM </w:t>
      </w:r>
      <w:r w:rsidR="00500332" w:rsidRPr="00500332">
        <w:rPr>
          <w:rFonts w:ascii="Calibri" w:hAnsi="Calibri" w:cs="Calibri"/>
          <w:color w:val="000000"/>
          <w:sz w:val="24"/>
          <w:szCs w:val="24"/>
          <w:lang w:val="en-US"/>
        </w:rPr>
        <w:t>representatives’</w:t>
      </w:r>
      <w:r w:rsidRPr="00500332">
        <w:rPr>
          <w:rFonts w:ascii="Calibri" w:hAnsi="Calibri" w:cs="Calibri"/>
          <w:color w:val="000000"/>
          <w:sz w:val="24"/>
          <w:szCs w:val="24"/>
          <w:lang w:val="en-US"/>
        </w:rPr>
        <w:t xml:space="preserve"> members, on the review of the procedure</w:t>
      </w:r>
      <w:r w:rsidR="00500332" w:rsidRPr="00500332">
        <w:rPr>
          <w:rFonts w:ascii="Calibri" w:hAnsi="Calibri" w:cs="Calibri"/>
          <w:color w:val="000000"/>
          <w:sz w:val="24"/>
          <w:szCs w:val="24"/>
          <w:lang w:val="en-US"/>
        </w:rPr>
        <w:t>s and practices of the best interest</w:t>
      </w:r>
      <w:r w:rsidRPr="00500332">
        <w:rPr>
          <w:rFonts w:ascii="Calibri" w:hAnsi="Calibri" w:cs="Calibri"/>
          <w:color w:val="000000"/>
          <w:sz w:val="24"/>
          <w:szCs w:val="24"/>
          <w:lang w:val="en-US"/>
        </w:rPr>
        <w:t xml:space="preserve"> of the child and the procedures and mechanisms for care, removal and monitoring.</w:t>
      </w:r>
      <w:r w:rsidR="00500332" w:rsidRPr="00500332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317EED" w:rsidRPr="00C42D6B" w:rsidRDefault="00CF4652" w:rsidP="00CF46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 xml:space="preserve">Retake urgently, the principle of non-detention or imprisonment of migrant children as well as deportations at night schedules. </w:t>
      </w:r>
    </w:p>
    <w:p w:rsidR="00317EED" w:rsidRPr="00C42D6B" w:rsidRDefault="00CF4652" w:rsidP="00CF46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 xml:space="preserve">Review the legislation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about </w:t>
      </w: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 xml:space="preserve">the right to identity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as well as</w:t>
      </w: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 xml:space="preserve"> their practices and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the </w:t>
      </w: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 xml:space="preserve">consequences of the violation of this right. </w:t>
      </w:r>
    </w:p>
    <w:p w:rsidR="00317EED" w:rsidRPr="00C42D6B" w:rsidRDefault="00CF4652" w:rsidP="00CF46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>Awareness-raising, information and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training to immigration officers</w:t>
      </w: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 xml:space="preserve"> and other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figures such as the </w:t>
      </w: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>Child Protection Officers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OPI</w:t>
      </w: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>`s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CF4652">
        <w:rPr>
          <w:rFonts w:ascii="Calibri" w:hAnsi="Calibri" w:cs="Calibri"/>
          <w:color w:val="000000"/>
          <w:sz w:val="24"/>
          <w:szCs w:val="24"/>
          <w:lang w:val="en-US"/>
        </w:rPr>
        <w:t xml:space="preserve"> for the proper care of minors, and the creation of mechanisms for ongoing monitoring and evaluation. </w:t>
      </w:r>
    </w:p>
    <w:p w:rsidR="00E01F93" w:rsidRDefault="00C42D6B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Regarding migrant workers</w:t>
      </w:r>
      <w:r w:rsidR="00317EED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317EED" w:rsidRPr="00E11060" w:rsidRDefault="00C42D6B" w:rsidP="00C42D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11060">
        <w:rPr>
          <w:rFonts w:ascii="Calibri" w:hAnsi="Calibri" w:cs="Calibri"/>
          <w:color w:val="000000"/>
          <w:sz w:val="24"/>
          <w:szCs w:val="24"/>
          <w:lang w:val="en-US"/>
        </w:rPr>
        <w:t xml:space="preserve">Review mechanisms </w:t>
      </w:r>
      <w:r w:rsidR="00E11060" w:rsidRPr="00E11060">
        <w:rPr>
          <w:rFonts w:ascii="Calibri" w:hAnsi="Calibri" w:cs="Calibri"/>
          <w:color w:val="000000"/>
          <w:sz w:val="24"/>
          <w:szCs w:val="24"/>
          <w:lang w:val="en-US"/>
        </w:rPr>
        <w:t>of migratory</w:t>
      </w:r>
      <w:r w:rsidRPr="00E11060">
        <w:rPr>
          <w:rFonts w:ascii="Calibri" w:hAnsi="Calibri" w:cs="Calibri"/>
          <w:color w:val="000000"/>
          <w:sz w:val="24"/>
          <w:szCs w:val="24"/>
          <w:lang w:val="en-US"/>
        </w:rPr>
        <w:t xml:space="preserve"> documentation in member countries of the </w:t>
      </w:r>
      <w:r w:rsidR="00E11060" w:rsidRPr="00E11060">
        <w:rPr>
          <w:rFonts w:ascii="Calibri" w:hAnsi="Calibri" w:cs="Calibri"/>
          <w:color w:val="000000"/>
          <w:sz w:val="24"/>
          <w:szCs w:val="24"/>
          <w:lang w:val="en-US"/>
        </w:rPr>
        <w:t>RCM</w:t>
      </w:r>
      <w:r w:rsidRPr="00E11060">
        <w:rPr>
          <w:rFonts w:ascii="Calibri" w:hAnsi="Calibri" w:cs="Calibri"/>
          <w:color w:val="000000"/>
          <w:sz w:val="24"/>
          <w:szCs w:val="24"/>
          <w:lang w:val="en-US"/>
        </w:rPr>
        <w:t xml:space="preserve"> for providing documentation </w:t>
      </w:r>
      <w:r w:rsidR="00E11060" w:rsidRPr="00E11060">
        <w:rPr>
          <w:rFonts w:ascii="Calibri" w:hAnsi="Calibri" w:cs="Calibri"/>
          <w:color w:val="000000"/>
          <w:sz w:val="24"/>
          <w:szCs w:val="24"/>
          <w:lang w:val="en-US"/>
        </w:rPr>
        <w:t xml:space="preserve">to temporary migrant workers. </w:t>
      </w:r>
    </w:p>
    <w:p w:rsidR="00E01F93" w:rsidRDefault="00E11060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Regarding</w:t>
      </w:r>
      <w:r w:rsidR="00317EED">
        <w:rPr>
          <w:rFonts w:ascii="Calibri" w:hAnsi="Calibri" w:cs="Calibri"/>
          <w:color w:val="000000"/>
          <w:sz w:val="24"/>
          <w:szCs w:val="24"/>
        </w:rPr>
        <w:t xml:space="preserve"> LGBTI</w:t>
      </w:r>
      <w:r>
        <w:rPr>
          <w:rFonts w:ascii="Calibri" w:hAnsi="Calibri" w:cs="Calibri"/>
          <w:color w:val="000000"/>
          <w:sz w:val="24"/>
          <w:szCs w:val="24"/>
        </w:rPr>
        <w:t xml:space="preserve"> population (Lesbian, Gay, Bisexual, Transexual and Intersexual)</w:t>
      </w:r>
      <w:r w:rsidR="00317EED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317EED" w:rsidRPr="00E01F93" w:rsidRDefault="00E11060" w:rsidP="00E1106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</w:rPr>
      </w:pPr>
      <w:r w:rsidRPr="00E11060">
        <w:rPr>
          <w:rFonts w:ascii="Calibri" w:hAnsi="Calibri" w:cs="Calibri"/>
          <w:color w:val="000000"/>
          <w:sz w:val="24"/>
          <w:szCs w:val="24"/>
          <w:lang w:val="en-US"/>
        </w:rPr>
        <w:t xml:space="preserve">Review of </w:t>
      </w:r>
      <w:r w:rsidR="0009191D">
        <w:rPr>
          <w:rFonts w:ascii="Calibri" w:hAnsi="Calibri" w:cs="Calibri"/>
          <w:color w:val="000000"/>
          <w:sz w:val="24"/>
          <w:szCs w:val="24"/>
          <w:lang w:val="en-US"/>
        </w:rPr>
        <w:t xml:space="preserve">existing </w:t>
      </w:r>
      <w:r w:rsidRPr="00E11060">
        <w:rPr>
          <w:rFonts w:ascii="Calibri" w:hAnsi="Calibri" w:cs="Calibri"/>
          <w:color w:val="000000"/>
          <w:sz w:val="24"/>
          <w:szCs w:val="24"/>
          <w:lang w:val="en-US"/>
        </w:rPr>
        <w:t xml:space="preserve">legislation and practice regarding cases of persecution based on gender identity for granting refugee status or migratory regularization possibilities. </w:t>
      </w:r>
    </w:p>
    <w:p w:rsidR="00E01F93" w:rsidRDefault="00E01F93" w:rsidP="00F24C40">
      <w:pPr>
        <w:autoSpaceDE w:val="0"/>
        <w:autoSpaceDN w:val="0"/>
        <w:adjustRightInd w:val="0"/>
        <w:spacing w:after="120"/>
        <w:ind w:right="0"/>
        <w:rPr>
          <w:rFonts w:ascii="Times New Roman" w:hAnsi="Times New Roman" w:cs="Times New Roman"/>
          <w:sz w:val="24"/>
          <w:szCs w:val="24"/>
        </w:rPr>
      </w:pPr>
    </w:p>
    <w:p w:rsidR="0009191D" w:rsidRPr="0009191D" w:rsidRDefault="0009191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09191D">
        <w:rPr>
          <w:rFonts w:ascii="Calibri" w:hAnsi="Calibri" w:cs="Calibri"/>
          <w:color w:val="000000"/>
          <w:sz w:val="24"/>
          <w:szCs w:val="24"/>
          <w:lang w:val="en-US"/>
        </w:rPr>
        <w:t xml:space="preserve">Finally,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we </w:t>
      </w:r>
      <w:r w:rsidRPr="0009191D">
        <w:rPr>
          <w:rFonts w:ascii="Calibri" w:hAnsi="Calibri" w:cs="Calibri"/>
          <w:color w:val="000000"/>
          <w:sz w:val="24"/>
          <w:szCs w:val="24"/>
          <w:lang w:val="en-US"/>
        </w:rPr>
        <w:t xml:space="preserve">remember the consensus on the need to establish a monitoring mechanism on the actions undertaken by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RCM member </w:t>
      </w:r>
      <w:r w:rsidRPr="0009191D">
        <w:rPr>
          <w:rFonts w:ascii="Calibri" w:hAnsi="Calibri" w:cs="Calibri"/>
          <w:color w:val="000000"/>
          <w:sz w:val="24"/>
          <w:szCs w:val="24"/>
          <w:lang w:val="en-US"/>
        </w:rPr>
        <w:t xml:space="preserve">countries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and RNCOM</w:t>
      </w:r>
      <w:r w:rsidRPr="0009191D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in</w:t>
      </w:r>
      <w:r w:rsidRPr="0009191D">
        <w:rPr>
          <w:rFonts w:ascii="Calibri" w:hAnsi="Calibri" w:cs="Calibri"/>
          <w:color w:val="000000"/>
          <w:sz w:val="24"/>
          <w:szCs w:val="24"/>
          <w:lang w:val="en-US"/>
        </w:rPr>
        <w:t xml:space="preserve"> prioritized issues, to be developed jointly by the Technical Secretariats of the two organizations.</w:t>
      </w:r>
    </w:p>
    <w:p w:rsidR="00E01F93" w:rsidRDefault="00E01F93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</w:rPr>
      </w:pPr>
    </w:p>
    <w:p w:rsidR="0009191D" w:rsidRPr="0009191D" w:rsidRDefault="0009191D" w:rsidP="00F24C40">
      <w:pPr>
        <w:autoSpaceDE w:val="0"/>
        <w:autoSpaceDN w:val="0"/>
        <w:adjustRightInd w:val="0"/>
        <w:spacing w:after="120"/>
        <w:ind w:right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09191D">
        <w:rPr>
          <w:rFonts w:ascii="Calibri" w:hAnsi="Calibri" w:cs="Calibri"/>
          <w:color w:val="000000"/>
          <w:sz w:val="24"/>
          <w:szCs w:val="24"/>
          <w:lang w:val="en-US"/>
        </w:rPr>
        <w:t>Also, we express RNCOM and its members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´ disposition</w:t>
      </w:r>
      <w:r w:rsidRPr="0009191D">
        <w:rPr>
          <w:rFonts w:ascii="Calibri" w:hAnsi="Calibri" w:cs="Calibri"/>
          <w:color w:val="000000"/>
          <w:sz w:val="24"/>
          <w:szCs w:val="24"/>
          <w:lang w:val="en-US"/>
        </w:rPr>
        <w:t xml:space="preserve"> to share information and expertis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e for collaboration, awareness and </w:t>
      </w:r>
      <w:r w:rsidRPr="0009191D">
        <w:rPr>
          <w:rFonts w:ascii="Calibri" w:hAnsi="Calibri" w:cs="Calibri"/>
          <w:color w:val="000000"/>
          <w:sz w:val="24"/>
          <w:szCs w:val="24"/>
          <w:lang w:val="en-US"/>
        </w:rPr>
        <w:t>training of officials of different branches of government (executive, legislative and judicial), contributing to the prevention of human rights violations of migrants.</w:t>
      </w:r>
    </w:p>
    <w:p w:rsidR="00A639D4" w:rsidRDefault="00D86196" w:rsidP="00F24C40">
      <w:pPr>
        <w:spacing w:after="120"/>
      </w:pPr>
    </w:p>
    <w:sectPr w:rsidR="00A639D4" w:rsidSect="00610FDB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FB" w:rsidRDefault="00EA5AFB" w:rsidP="00E01F93">
      <w:r>
        <w:separator/>
      </w:r>
    </w:p>
  </w:endnote>
  <w:endnote w:type="continuationSeparator" w:id="0">
    <w:p w:rsidR="00EA5AFB" w:rsidRDefault="00EA5AFB" w:rsidP="00E0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204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F93" w:rsidRDefault="00E01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1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F93" w:rsidRDefault="00E01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FB" w:rsidRDefault="00EA5AFB" w:rsidP="00E01F93">
      <w:r>
        <w:separator/>
      </w:r>
    </w:p>
  </w:footnote>
  <w:footnote w:type="continuationSeparator" w:id="0">
    <w:p w:rsidR="00EA5AFB" w:rsidRDefault="00EA5AFB" w:rsidP="00E01F93">
      <w:r>
        <w:continuationSeparator/>
      </w:r>
    </w:p>
  </w:footnote>
  <w:footnote w:id="1">
    <w:p w:rsidR="00E01F93" w:rsidRDefault="00E01F93" w:rsidP="00E01F93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San Salvador</w:t>
      </w:r>
      <w:r w:rsidR="002C4C0F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C4C0F">
        <w:rPr>
          <w:rFonts w:ascii="Calibri" w:hAnsi="Calibri" w:cs="Calibri"/>
          <w:color w:val="000000"/>
          <w:sz w:val="20"/>
          <w:szCs w:val="20"/>
        </w:rPr>
        <w:t>February 20 and 21, 2013.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E01F93" w:rsidRDefault="00E01F9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4372"/>
    <w:multiLevelType w:val="hybridMultilevel"/>
    <w:tmpl w:val="A34E4FA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963801"/>
    <w:multiLevelType w:val="hybridMultilevel"/>
    <w:tmpl w:val="6D688CCA"/>
    <w:lvl w:ilvl="0" w:tplc="BABEA64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color w:val="0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968E6"/>
    <w:multiLevelType w:val="hybridMultilevel"/>
    <w:tmpl w:val="331C22BE"/>
    <w:lvl w:ilvl="0" w:tplc="BABEA64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color w:val="0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91346"/>
    <w:multiLevelType w:val="hybridMultilevel"/>
    <w:tmpl w:val="3BFCB096"/>
    <w:lvl w:ilvl="0" w:tplc="BABEA64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color w:val="0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F5954"/>
    <w:multiLevelType w:val="hybridMultilevel"/>
    <w:tmpl w:val="4D147A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B4101"/>
    <w:multiLevelType w:val="hybridMultilevel"/>
    <w:tmpl w:val="FF76D942"/>
    <w:lvl w:ilvl="0" w:tplc="BABEA64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color w:val="0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F560B"/>
    <w:multiLevelType w:val="hybridMultilevel"/>
    <w:tmpl w:val="FB383596"/>
    <w:lvl w:ilvl="0" w:tplc="BABEA64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color w:val="0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ED"/>
    <w:rsid w:val="0009191D"/>
    <w:rsid w:val="000B7538"/>
    <w:rsid w:val="002C4C0F"/>
    <w:rsid w:val="00317EED"/>
    <w:rsid w:val="00383D76"/>
    <w:rsid w:val="00397BE6"/>
    <w:rsid w:val="00400308"/>
    <w:rsid w:val="004701ED"/>
    <w:rsid w:val="00495426"/>
    <w:rsid w:val="00500332"/>
    <w:rsid w:val="00506228"/>
    <w:rsid w:val="0050622E"/>
    <w:rsid w:val="00555743"/>
    <w:rsid w:val="0067200E"/>
    <w:rsid w:val="00734E11"/>
    <w:rsid w:val="00763FC4"/>
    <w:rsid w:val="00821C68"/>
    <w:rsid w:val="008750EC"/>
    <w:rsid w:val="008F2132"/>
    <w:rsid w:val="009111FA"/>
    <w:rsid w:val="00AF4DE0"/>
    <w:rsid w:val="00BA779E"/>
    <w:rsid w:val="00C07461"/>
    <w:rsid w:val="00C14FCA"/>
    <w:rsid w:val="00C325FB"/>
    <w:rsid w:val="00C42D6B"/>
    <w:rsid w:val="00C84652"/>
    <w:rsid w:val="00C97F25"/>
    <w:rsid w:val="00CF4652"/>
    <w:rsid w:val="00D86196"/>
    <w:rsid w:val="00E01F93"/>
    <w:rsid w:val="00E11060"/>
    <w:rsid w:val="00E24184"/>
    <w:rsid w:val="00E451CD"/>
    <w:rsid w:val="00EA5AFB"/>
    <w:rsid w:val="00EB307B"/>
    <w:rsid w:val="00EB7B0C"/>
    <w:rsid w:val="00F24C40"/>
    <w:rsid w:val="00F5310F"/>
    <w:rsid w:val="00F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ind w:right="-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F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F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F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1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93"/>
  </w:style>
  <w:style w:type="paragraph" w:styleId="Footer">
    <w:name w:val="footer"/>
    <w:basedOn w:val="Normal"/>
    <w:link w:val="FooterChar"/>
    <w:uiPriority w:val="99"/>
    <w:unhideWhenUsed/>
    <w:rsid w:val="00E01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ind w:right="-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F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F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F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1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93"/>
  </w:style>
  <w:style w:type="paragraph" w:styleId="Footer">
    <w:name w:val="footer"/>
    <w:basedOn w:val="Normal"/>
    <w:link w:val="FooterChar"/>
    <w:uiPriority w:val="99"/>
    <w:unhideWhenUsed/>
    <w:rsid w:val="00E01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8AA1-4844-464A-B826-341B9C70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RODAS Renán</dc:creator>
  <cp:lastModifiedBy>BUSH Oliver</cp:lastModifiedBy>
  <cp:revision>2</cp:revision>
  <cp:lastPrinted>2013-08-09T17:03:00Z</cp:lastPrinted>
  <dcterms:created xsi:type="dcterms:W3CDTF">2013-10-10T20:43:00Z</dcterms:created>
  <dcterms:modified xsi:type="dcterms:W3CDTF">2013-10-10T20:43:00Z</dcterms:modified>
</cp:coreProperties>
</file>