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034C" w14:textId="77777777" w:rsidR="003818DB" w:rsidRPr="00C80DBF" w:rsidRDefault="003818DB">
      <w:pPr>
        <w:rPr>
          <w:lang w:val="en-GB"/>
        </w:rPr>
      </w:pPr>
    </w:p>
    <w:p w14:paraId="12217CC3" w14:textId="77777777" w:rsidR="005D492D" w:rsidRPr="00C80DBF" w:rsidRDefault="005D492D">
      <w:pPr>
        <w:rPr>
          <w:lang w:val="en-GB"/>
        </w:rPr>
      </w:pPr>
    </w:p>
    <w:p w14:paraId="29BC0BF3" w14:textId="77777777" w:rsidR="003D3E37" w:rsidRPr="00C80DBF" w:rsidRDefault="00C80DBF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  <w:r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>Remarks of Mr</w:t>
      </w:r>
      <w:r w:rsidR="003D3E37"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 Robert G. Paiva</w:t>
      </w:r>
    </w:p>
    <w:p w14:paraId="2E232B37" w14:textId="77777777" w:rsidR="003D3E37" w:rsidRPr="00C80DBF" w:rsidRDefault="00C80DBF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  <w:r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>Regional Director for Central America, North America and the Caribbean</w:t>
      </w:r>
    </w:p>
    <w:p w14:paraId="163DB0D4" w14:textId="77777777" w:rsidR="003D3E37" w:rsidRPr="00C80DBF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</w:p>
    <w:p w14:paraId="57B5724E" w14:textId="77777777" w:rsidR="003D3E37" w:rsidRPr="00C80DBF" w:rsidRDefault="00C80DBF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  <w:r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>Regional Conference on Migration</w:t>
      </w:r>
    </w:p>
    <w:p w14:paraId="66EF0A80" w14:textId="572DB11D" w:rsidR="003D3E37" w:rsidRPr="00C80DBF" w:rsidRDefault="00404C91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  <w:r>
        <w:rPr>
          <w:rFonts w:ascii="Arial" w:hAnsi="Arial" w:cs="Arial"/>
          <w:b/>
          <w:color w:val="000000"/>
          <w:sz w:val="26"/>
          <w:szCs w:val="26"/>
          <w:lang w:val="en-GB"/>
        </w:rPr>
        <w:t>Regional Workshop on Policies</w:t>
      </w:r>
      <w:r w:rsidR="00C80DBF"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, Practices and Conclusions </w:t>
      </w:r>
      <w:r>
        <w:rPr>
          <w:rFonts w:ascii="Arial" w:hAnsi="Arial" w:cs="Arial"/>
          <w:b/>
          <w:color w:val="000000"/>
          <w:sz w:val="26"/>
          <w:szCs w:val="26"/>
          <w:lang w:val="en-GB"/>
        </w:rPr>
        <w:t>for</w:t>
      </w:r>
      <w:r w:rsidR="00C80DBF"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 the Return, Reintegration and Integration of Migrants</w:t>
      </w:r>
    </w:p>
    <w:p w14:paraId="7B72CD7A" w14:textId="77777777" w:rsidR="003D3E37" w:rsidRPr="00C80DBF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6"/>
          <w:szCs w:val="26"/>
          <w:lang w:val="en-GB"/>
        </w:rPr>
      </w:pPr>
    </w:p>
    <w:p w14:paraId="7E41C09F" w14:textId="77777777" w:rsidR="003D3E37" w:rsidRPr="00C80DBF" w:rsidRDefault="003D3E37" w:rsidP="003D3E37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San José, Costa Rica, </w:t>
      </w:r>
      <w:r w:rsidR="00C80DBF"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September 17-18, </w:t>
      </w:r>
      <w:r w:rsidRPr="00C80DBF">
        <w:rPr>
          <w:rFonts w:ascii="Arial" w:hAnsi="Arial" w:cs="Arial"/>
          <w:b/>
          <w:color w:val="000000"/>
          <w:sz w:val="26"/>
          <w:szCs w:val="26"/>
          <w:lang w:val="en-GB"/>
        </w:rPr>
        <w:t xml:space="preserve">2013 </w:t>
      </w:r>
    </w:p>
    <w:p w14:paraId="3B8784FB" w14:textId="77777777" w:rsidR="003D3E37" w:rsidRPr="00C80DBF" w:rsidRDefault="003D3E37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</w:p>
    <w:p w14:paraId="59055657" w14:textId="77777777" w:rsidR="003D3E37" w:rsidRPr="00C80DBF" w:rsidRDefault="00C80DBF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 w:rsidRPr="00C80DBF">
        <w:rPr>
          <w:rFonts w:ascii="Arial" w:hAnsi="Arial" w:cs="Arial"/>
          <w:b/>
          <w:sz w:val="26"/>
          <w:szCs w:val="26"/>
          <w:lang w:val="en-GB"/>
        </w:rPr>
        <w:t>Distinguished representatives of the head table:</w:t>
      </w:r>
      <w:r w:rsidR="003D3E37" w:rsidRPr="00C80DBF">
        <w:rPr>
          <w:rFonts w:ascii="Arial" w:hAnsi="Arial" w:cs="Arial"/>
          <w:b/>
          <w:sz w:val="26"/>
          <w:szCs w:val="26"/>
          <w:lang w:val="en-GB"/>
        </w:rPr>
        <w:t xml:space="preserve"> </w:t>
      </w:r>
    </w:p>
    <w:p w14:paraId="3CCE3A8C" w14:textId="77777777" w:rsidR="003D3E37" w:rsidRPr="00C80DBF" w:rsidRDefault="00C80DBF" w:rsidP="003D3E37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Ladies and Gentlemen</w:t>
      </w:r>
      <w:r w:rsidR="003D3E37" w:rsidRPr="00C80DBF">
        <w:rPr>
          <w:rFonts w:ascii="Arial" w:hAnsi="Arial" w:cs="Arial"/>
          <w:b/>
          <w:sz w:val="26"/>
          <w:szCs w:val="26"/>
          <w:lang w:val="en-GB"/>
        </w:rPr>
        <w:t>:</w:t>
      </w:r>
    </w:p>
    <w:p w14:paraId="4EA8D8C3" w14:textId="0549362D" w:rsidR="003D3E37" w:rsidRPr="00C80DBF" w:rsidRDefault="00C80DBF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On behalf of the International Organization for Migration, it is an honour to attend this workshop </w:t>
      </w:r>
      <w:r w:rsidR="00346694">
        <w:rPr>
          <w:rFonts w:ascii="Arial" w:hAnsi="Arial" w:cs="Arial"/>
          <w:sz w:val="26"/>
          <w:szCs w:val="26"/>
          <w:lang w:val="en-GB"/>
        </w:rPr>
        <w:t xml:space="preserve">held </w:t>
      </w:r>
      <w:r>
        <w:rPr>
          <w:rFonts w:ascii="Arial" w:hAnsi="Arial" w:cs="Arial"/>
          <w:sz w:val="26"/>
          <w:szCs w:val="26"/>
          <w:lang w:val="en-GB"/>
        </w:rPr>
        <w:t>within the framework of the Regional Conference on Migration, and it is a pleasure to have contributed to the implementation of the workshop</w:t>
      </w:r>
      <w:r w:rsidR="003D3E37" w:rsidRPr="00C80DBF">
        <w:rPr>
          <w:rFonts w:ascii="Arial" w:hAnsi="Arial" w:cs="Arial"/>
          <w:sz w:val="26"/>
          <w:szCs w:val="26"/>
          <w:lang w:val="en-GB"/>
        </w:rPr>
        <w:t xml:space="preserve">.  </w:t>
      </w:r>
    </w:p>
    <w:p w14:paraId="3E908AC1" w14:textId="023E1AA2" w:rsidR="0091331A" w:rsidRPr="00C80DBF" w:rsidRDefault="00C80DBF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I am pleased to </w:t>
      </w:r>
      <w:r w:rsidR="00AF5130">
        <w:rPr>
          <w:rFonts w:ascii="Arial" w:hAnsi="Arial" w:cs="Arial"/>
          <w:sz w:val="26"/>
          <w:szCs w:val="26"/>
          <w:lang w:val="en-GB"/>
        </w:rPr>
        <w:t>confirm</w:t>
      </w:r>
      <w:r>
        <w:rPr>
          <w:rFonts w:ascii="Arial" w:hAnsi="Arial" w:cs="Arial"/>
          <w:sz w:val="26"/>
          <w:szCs w:val="26"/>
          <w:lang w:val="en-GB"/>
        </w:rPr>
        <w:t xml:space="preserve"> that the agenda for this workshop includes the topic of exchanging best practices. The operative experience is a basic starting point for the establishment of guiding principles that orient regional and national actions in regard to return, reintegration and integration, which is the central theme of this event</w:t>
      </w:r>
      <w:r w:rsidR="00BD7F6C" w:rsidRPr="00C80DBF">
        <w:rPr>
          <w:rFonts w:ascii="Arial" w:hAnsi="Arial" w:cs="Arial"/>
          <w:sz w:val="26"/>
          <w:szCs w:val="26"/>
          <w:lang w:val="en-GB"/>
        </w:rPr>
        <w:t>.</w:t>
      </w:r>
    </w:p>
    <w:p w14:paraId="4A27E6C1" w14:textId="0FEC4B0F" w:rsidR="003D3E37" w:rsidRPr="00C80DBF" w:rsidRDefault="00C80DBF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Throughout</w:t>
      </w:r>
      <w:r w:rsidR="00AD0294" w:rsidRPr="00C80DBF">
        <w:rPr>
          <w:rFonts w:ascii="Arial" w:hAnsi="Arial" w:cs="Arial"/>
          <w:sz w:val="26"/>
          <w:szCs w:val="26"/>
          <w:lang w:val="en-GB"/>
        </w:rPr>
        <w:t xml:space="preserve"> 62 </w:t>
      </w:r>
      <w:r>
        <w:rPr>
          <w:rFonts w:ascii="Arial" w:hAnsi="Arial" w:cs="Arial"/>
          <w:sz w:val="26"/>
          <w:szCs w:val="26"/>
          <w:lang w:val="en-GB"/>
        </w:rPr>
        <w:t>years of work, IOM has been able to collect important lessons learned an</w:t>
      </w:r>
      <w:r w:rsidR="00AF5130">
        <w:rPr>
          <w:rFonts w:ascii="Arial" w:hAnsi="Arial" w:cs="Arial"/>
          <w:sz w:val="26"/>
          <w:szCs w:val="26"/>
          <w:lang w:val="en-GB"/>
        </w:rPr>
        <w:t>d best practices on this matter</w:t>
      </w:r>
      <w:r>
        <w:rPr>
          <w:rFonts w:ascii="Arial" w:hAnsi="Arial" w:cs="Arial"/>
          <w:sz w:val="26"/>
          <w:szCs w:val="26"/>
          <w:lang w:val="en-GB"/>
        </w:rPr>
        <w:t xml:space="preserve"> at a global level</w:t>
      </w:r>
      <w:r w:rsidR="00AF5130">
        <w:rPr>
          <w:rFonts w:ascii="Arial" w:hAnsi="Arial" w:cs="Arial"/>
          <w:sz w:val="26"/>
          <w:szCs w:val="26"/>
          <w:lang w:val="en-GB"/>
        </w:rPr>
        <w:t>,</w:t>
      </w:r>
      <w:r>
        <w:rPr>
          <w:rFonts w:ascii="Arial" w:hAnsi="Arial" w:cs="Arial"/>
          <w:sz w:val="26"/>
          <w:szCs w:val="26"/>
          <w:lang w:val="en-GB"/>
        </w:rPr>
        <w:t xml:space="preserve"> including this region. Allow me to mention – based on our perspective – six elements for reflection </w:t>
      </w:r>
      <w:r w:rsidR="00FC495A">
        <w:rPr>
          <w:rFonts w:ascii="Arial" w:hAnsi="Arial" w:cs="Arial"/>
          <w:sz w:val="26"/>
          <w:szCs w:val="26"/>
          <w:lang w:val="en-GB"/>
        </w:rPr>
        <w:t>that</w:t>
      </w:r>
      <w:r>
        <w:rPr>
          <w:rFonts w:ascii="Arial" w:hAnsi="Arial" w:cs="Arial"/>
          <w:sz w:val="26"/>
          <w:szCs w:val="26"/>
          <w:lang w:val="en-GB"/>
        </w:rPr>
        <w:t xml:space="preserve"> can contribute significantly to the discussions that are about to be initiated in this workshop</w:t>
      </w:r>
      <w:r w:rsidR="00BD7F6C" w:rsidRPr="00C80DBF">
        <w:rPr>
          <w:rFonts w:ascii="Arial" w:hAnsi="Arial" w:cs="Arial"/>
          <w:sz w:val="26"/>
          <w:szCs w:val="26"/>
          <w:lang w:val="en-GB"/>
        </w:rPr>
        <w:t xml:space="preserve">. </w:t>
      </w:r>
      <w:r w:rsidR="003D3E37" w:rsidRPr="00C80DBF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77CC4F61" w14:textId="129AE9D0" w:rsidR="00EF3001" w:rsidRPr="00C80DBF" w:rsidRDefault="00C80DBF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lastRenderedPageBreak/>
        <w:t>First</w:t>
      </w:r>
      <w:r w:rsidR="003D3E37" w:rsidRPr="00C80DBF">
        <w:rPr>
          <w:rFonts w:ascii="Arial" w:hAnsi="Arial" w:cs="Arial"/>
          <w:b/>
          <w:sz w:val="26"/>
          <w:szCs w:val="26"/>
          <w:lang w:val="en-GB"/>
        </w:rPr>
        <w:t>.</w:t>
      </w:r>
      <w:r w:rsidR="003D3E37" w:rsidRPr="00C80DBF"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 xml:space="preserve">Migration is a process, and the return, reintegration and integration of migrants are only some </w:t>
      </w:r>
      <w:r w:rsidR="008B1064">
        <w:rPr>
          <w:rFonts w:ascii="Arial" w:hAnsi="Arial" w:cs="Arial"/>
          <w:sz w:val="26"/>
          <w:szCs w:val="26"/>
          <w:lang w:val="en-GB"/>
        </w:rPr>
        <w:t>of the elements of this process</w:t>
      </w:r>
      <w:r>
        <w:rPr>
          <w:rFonts w:ascii="Arial" w:hAnsi="Arial" w:cs="Arial"/>
          <w:sz w:val="26"/>
          <w:szCs w:val="26"/>
          <w:lang w:val="en-GB"/>
        </w:rPr>
        <w:t xml:space="preserve"> and not ne</w:t>
      </w:r>
      <w:r w:rsidR="005A0B0B">
        <w:rPr>
          <w:rFonts w:ascii="Arial" w:hAnsi="Arial" w:cs="Arial"/>
          <w:sz w:val="26"/>
          <w:szCs w:val="26"/>
          <w:lang w:val="en-GB"/>
        </w:rPr>
        <w:t>cessarily its culmination or conclusion. Thus, managing migration flows involves addressing the needs relating to reintegration, return and integration of migrants</w:t>
      </w:r>
      <w:r w:rsidR="002C0D53" w:rsidRPr="00C80DBF">
        <w:rPr>
          <w:rFonts w:ascii="Arial" w:hAnsi="Arial" w:cs="Arial"/>
          <w:sz w:val="26"/>
          <w:szCs w:val="26"/>
          <w:lang w:val="en-GB"/>
        </w:rPr>
        <w:t xml:space="preserve">. </w:t>
      </w:r>
    </w:p>
    <w:p w14:paraId="740E3133" w14:textId="1BD5219D" w:rsidR="003D3E37" w:rsidRPr="00C80DBF" w:rsidRDefault="005A0B0B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Second</w:t>
      </w:r>
      <w:r w:rsidR="001127C3" w:rsidRPr="00C80DBF">
        <w:rPr>
          <w:rFonts w:ascii="Arial" w:hAnsi="Arial" w:cs="Arial"/>
          <w:b/>
          <w:sz w:val="26"/>
          <w:szCs w:val="26"/>
          <w:lang w:val="en-GB"/>
        </w:rPr>
        <w:t>.</w:t>
      </w:r>
      <w:r w:rsidR="001127C3" w:rsidRPr="00C80DBF"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>Return, reintegration and integration – as elements of the cycle of migration – should be discussed and addressed based on the same premises that explain the phenomenon of migration itself: that is, with a comprehensive approach that recognizes and addresses all its dimensions and repercussions. Therefore, an only recipe does not exist which applies to every country or community or every migrant</w:t>
      </w:r>
      <w:r w:rsidR="003D3E37" w:rsidRPr="00C80DBF">
        <w:rPr>
          <w:rFonts w:ascii="Arial" w:hAnsi="Arial" w:cs="Arial"/>
          <w:sz w:val="26"/>
          <w:szCs w:val="26"/>
          <w:lang w:val="en-GB"/>
        </w:rPr>
        <w:t xml:space="preserve">. </w:t>
      </w:r>
      <w:r>
        <w:rPr>
          <w:rFonts w:ascii="Arial" w:hAnsi="Arial" w:cs="Arial"/>
          <w:sz w:val="26"/>
          <w:szCs w:val="26"/>
          <w:lang w:val="en-GB"/>
        </w:rPr>
        <w:t xml:space="preserve">Ultimately, each best practice relating to this matter needs to be thoroughly adjusted to each specific context before being </w:t>
      </w:r>
      <w:r w:rsidR="008B1064">
        <w:rPr>
          <w:rFonts w:ascii="Arial" w:hAnsi="Arial" w:cs="Arial"/>
          <w:sz w:val="26"/>
          <w:szCs w:val="26"/>
          <w:lang w:val="en-GB"/>
        </w:rPr>
        <w:t>implemented</w:t>
      </w:r>
      <w:r>
        <w:rPr>
          <w:rFonts w:ascii="Arial" w:hAnsi="Arial" w:cs="Arial"/>
          <w:sz w:val="26"/>
          <w:szCs w:val="26"/>
          <w:lang w:val="en-GB"/>
        </w:rPr>
        <w:t xml:space="preserve"> in a specific country or </w:t>
      </w:r>
      <w:r w:rsidR="00976FBB">
        <w:rPr>
          <w:rFonts w:ascii="Arial" w:hAnsi="Arial" w:cs="Arial"/>
          <w:sz w:val="26"/>
          <w:szCs w:val="26"/>
          <w:lang w:val="en-GB"/>
        </w:rPr>
        <w:t xml:space="preserve">for a specific </w:t>
      </w:r>
      <w:r>
        <w:rPr>
          <w:rFonts w:ascii="Arial" w:hAnsi="Arial" w:cs="Arial"/>
          <w:sz w:val="26"/>
          <w:szCs w:val="26"/>
          <w:lang w:val="en-GB"/>
        </w:rPr>
        <w:t xml:space="preserve">group of migrants.  </w:t>
      </w:r>
      <w:r w:rsidR="003D3E37" w:rsidRPr="00C80DBF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F826032" w14:textId="2173A0F3" w:rsidR="002B24D7" w:rsidRPr="00C80DBF" w:rsidRDefault="001127C3" w:rsidP="001127C3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C80DBF">
        <w:rPr>
          <w:rFonts w:ascii="Arial" w:hAnsi="Arial" w:cs="Arial"/>
          <w:b/>
          <w:sz w:val="26"/>
          <w:szCs w:val="26"/>
          <w:lang w:val="en-GB"/>
        </w:rPr>
        <w:t>T</w:t>
      </w:r>
      <w:r w:rsidR="005A0B0B">
        <w:rPr>
          <w:rFonts w:ascii="Arial" w:hAnsi="Arial" w:cs="Arial"/>
          <w:b/>
          <w:sz w:val="26"/>
          <w:szCs w:val="26"/>
          <w:lang w:val="en-GB"/>
        </w:rPr>
        <w:t>hird</w:t>
      </w:r>
      <w:r w:rsidRPr="00C80DBF">
        <w:rPr>
          <w:rFonts w:ascii="Arial" w:hAnsi="Arial" w:cs="Arial"/>
          <w:b/>
          <w:sz w:val="26"/>
          <w:szCs w:val="26"/>
          <w:lang w:val="en-GB"/>
        </w:rPr>
        <w:t>.</w:t>
      </w:r>
      <w:r w:rsidR="005A0B0B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5A0B0B">
        <w:rPr>
          <w:rFonts w:ascii="Arial" w:hAnsi="Arial" w:cs="Arial"/>
          <w:sz w:val="26"/>
          <w:szCs w:val="26"/>
          <w:lang w:val="en-GB"/>
        </w:rPr>
        <w:t>While discussions about return migration are relatively recent, an agreed conclusion exists: sustainable return</w:t>
      </w:r>
      <w:r w:rsidR="0036772C">
        <w:rPr>
          <w:rFonts w:ascii="Arial" w:hAnsi="Arial" w:cs="Arial"/>
          <w:sz w:val="26"/>
          <w:szCs w:val="26"/>
          <w:lang w:val="en-GB"/>
        </w:rPr>
        <w:t xml:space="preserve"> processes are of interest to and benefit returned persons as well as</w:t>
      </w:r>
      <w:r w:rsidR="005A0B0B">
        <w:rPr>
          <w:rFonts w:ascii="Arial" w:hAnsi="Arial" w:cs="Arial"/>
          <w:sz w:val="26"/>
          <w:szCs w:val="26"/>
          <w:lang w:val="en-GB"/>
        </w:rPr>
        <w:t xml:space="preserve"> their communities and countries. The sustainability of return processes is achieved th</w:t>
      </w:r>
      <w:r w:rsidR="0036772C">
        <w:rPr>
          <w:rFonts w:ascii="Arial" w:hAnsi="Arial" w:cs="Arial"/>
          <w:sz w:val="26"/>
          <w:szCs w:val="26"/>
          <w:lang w:val="en-GB"/>
        </w:rPr>
        <w:t xml:space="preserve">rough appropriate reintegration, including </w:t>
      </w:r>
      <w:r w:rsidR="005A0B0B">
        <w:rPr>
          <w:rFonts w:ascii="Arial" w:hAnsi="Arial" w:cs="Arial"/>
          <w:sz w:val="26"/>
          <w:szCs w:val="26"/>
          <w:lang w:val="en-GB"/>
        </w:rPr>
        <w:t xml:space="preserve">the incorporation of the returned migrants into the labour market, and family, social and cultural reintegration </w:t>
      </w:r>
      <w:r w:rsidR="00FC495A">
        <w:rPr>
          <w:rFonts w:ascii="Arial" w:hAnsi="Arial" w:cs="Arial"/>
          <w:sz w:val="26"/>
          <w:szCs w:val="26"/>
          <w:lang w:val="en-GB"/>
        </w:rPr>
        <w:t>that</w:t>
      </w:r>
      <w:r w:rsidR="005A0B0B">
        <w:rPr>
          <w:rFonts w:ascii="Arial" w:hAnsi="Arial" w:cs="Arial"/>
          <w:sz w:val="26"/>
          <w:szCs w:val="26"/>
          <w:lang w:val="en-GB"/>
        </w:rPr>
        <w:t xml:space="preserve"> </w:t>
      </w:r>
      <w:r w:rsidR="0036772C">
        <w:rPr>
          <w:rFonts w:ascii="Arial" w:hAnsi="Arial" w:cs="Arial"/>
          <w:sz w:val="26"/>
          <w:szCs w:val="26"/>
          <w:lang w:val="en-GB"/>
        </w:rPr>
        <w:t>promotes</w:t>
      </w:r>
      <w:r w:rsidR="005A0B0B">
        <w:rPr>
          <w:rFonts w:ascii="Arial" w:hAnsi="Arial" w:cs="Arial"/>
          <w:sz w:val="26"/>
          <w:szCs w:val="26"/>
          <w:lang w:val="en-GB"/>
        </w:rPr>
        <w:t xml:space="preserve"> </w:t>
      </w:r>
      <w:r w:rsidR="0036772C">
        <w:rPr>
          <w:rFonts w:ascii="Arial" w:hAnsi="Arial" w:cs="Arial"/>
          <w:sz w:val="26"/>
          <w:szCs w:val="26"/>
          <w:lang w:val="en-GB"/>
        </w:rPr>
        <w:t>the resettlement of migrants</w:t>
      </w:r>
      <w:r w:rsidR="002B24D7" w:rsidRPr="00C80DBF">
        <w:rPr>
          <w:rFonts w:ascii="Arial" w:hAnsi="Arial" w:cs="Arial"/>
          <w:sz w:val="26"/>
          <w:szCs w:val="26"/>
          <w:lang w:val="en-GB"/>
        </w:rPr>
        <w:t xml:space="preserve">. </w:t>
      </w:r>
      <w:r w:rsidR="0036772C">
        <w:rPr>
          <w:rFonts w:ascii="Arial" w:hAnsi="Arial" w:cs="Arial"/>
          <w:sz w:val="26"/>
          <w:szCs w:val="26"/>
          <w:lang w:val="en-GB"/>
        </w:rPr>
        <w:t>Furthermore, the c</w:t>
      </w:r>
      <w:r w:rsidR="005A0B0B">
        <w:rPr>
          <w:rFonts w:ascii="Arial" w:hAnsi="Arial" w:cs="Arial"/>
          <w:sz w:val="26"/>
          <w:szCs w:val="26"/>
          <w:lang w:val="en-GB"/>
        </w:rPr>
        <w:t xml:space="preserve">ountries receiving returned migrants may benefit from the new skills </w:t>
      </w:r>
      <w:r w:rsidR="0036772C">
        <w:rPr>
          <w:rFonts w:ascii="Arial" w:hAnsi="Arial" w:cs="Arial"/>
          <w:sz w:val="26"/>
          <w:szCs w:val="26"/>
          <w:lang w:val="en-GB"/>
        </w:rPr>
        <w:t xml:space="preserve">acquired </w:t>
      </w:r>
      <w:r w:rsidR="005A0B0B">
        <w:rPr>
          <w:rFonts w:ascii="Arial" w:hAnsi="Arial" w:cs="Arial"/>
          <w:sz w:val="26"/>
          <w:szCs w:val="26"/>
          <w:lang w:val="en-GB"/>
        </w:rPr>
        <w:t xml:space="preserve">by migrants while abroad, which promote higher productivity levels. </w:t>
      </w:r>
    </w:p>
    <w:p w14:paraId="27B142F2" w14:textId="0807B7D7" w:rsidR="003D3E37" w:rsidRPr="00C80DBF" w:rsidRDefault="005A0B0B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Fourth</w:t>
      </w:r>
      <w:r w:rsidR="001127C3" w:rsidRPr="00C80DBF">
        <w:rPr>
          <w:rFonts w:ascii="Arial" w:hAnsi="Arial" w:cs="Arial"/>
          <w:b/>
          <w:sz w:val="26"/>
          <w:szCs w:val="26"/>
          <w:lang w:val="en-GB"/>
        </w:rPr>
        <w:t>.</w:t>
      </w:r>
      <w:r>
        <w:rPr>
          <w:rFonts w:ascii="Arial" w:hAnsi="Arial" w:cs="Arial"/>
          <w:sz w:val="26"/>
          <w:szCs w:val="26"/>
          <w:lang w:val="en-GB"/>
        </w:rPr>
        <w:t xml:space="preserve"> Relevant evidence suggests</w:t>
      </w:r>
      <w:r w:rsidR="001127C3" w:rsidRPr="00C80DBF"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>that assisted return processes are more likely to be sustainable than forced return</w:t>
      </w:r>
      <w:r w:rsidR="00464BA2">
        <w:rPr>
          <w:rFonts w:ascii="Arial" w:hAnsi="Arial" w:cs="Arial"/>
          <w:sz w:val="26"/>
          <w:szCs w:val="26"/>
          <w:lang w:val="en-GB"/>
        </w:rPr>
        <w:t>,</w:t>
      </w:r>
      <w:r>
        <w:rPr>
          <w:rFonts w:ascii="Arial" w:hAnsi="Arial" w:cs="Arial"/>
          <w:sz w:val="26"/>
          <w:szCs w:val="26"/>
          <w:lang w:val="en-GB"/>
        </w:rPr>
        <w:t xml:space="preserve"> since counselling and logistical support enable each person to better prepare for the return and reintegration. </w:t>
      </w:r>
      <w:r w:rsidR="00105057">
        <w:rPr>
          <w:rFonts w:ascii="Arial" w:hAnsi="Arial" w:cs="Arial"/>
          <w:sz w:val="26"/>
          <w:szCs w:val="26"/>
          <w:lang w:val="en-GB"/>
        </w:rPr>
        <w:t xml:space="preserve">In the case of Central America, voluntary return prevents the </w:t>
      </w:r>
      <w:r w:rsidR="00105057">
        <w:rPr>
          <w:rFonts w:ascii="Arial" w:hAnsi="Arial" w:cs="Arial"/>
          <w:sz w:val="26"/>
          <w:szCs w:val="26"/>
          <w:lang w:val="en-GB"/>
        </w:rPr>
        <w:lastRenderedPageBreak/>
        <w:t xml:space="preserve">stigma and discrimination associated to </w:t>
      </w:r>
      <w:r w:rsidR="00464BA2">
        <w:rPr>
          <w:rFonts w:ascii="Arial" w:hAnsi="Arial" w:cs="Arial"/>
          <w:sz w:val="26"/>
          <w:szCs w:val="26"/>
          <w:lang w:val="en-GB"/>
        </w:rPr>
        <w:t xml:space="preserve">youth criminal networks </w:t>
      </w:r>
      <w:r w:rsidR="00105057">
        <w:rPr>
          <w:rFonts w:ascii="Arial" w:hAnsi="Arial" w:cs="Arial"/>
          <w:sz w:val="26"/>
          <w:szCs w:val="26"/>
          <w:lang w:val="en-GB"/>
        </w:rPr>
        <w:t xml:space="preserve">and therefore, facilitates social reintegration. </w:t>
      </w:r>
    </w:p>
    <w:p w14:paraId="5661FD27" w14:textId="497CE965" w:rsidR="003D3E37" w:rsidRPr="00C80DBF" w:rsidRDefault="00105057" w:rsidP="00217FA9">
      <w:pPr>
        <w:tabs>
          <w:tab w:val="left" w:pos="720"/>
          <w:tab w:val="left" w:pos="9000"/>
        </w:tabs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Fifth</w:t>
      </w:r>
      <w:r w:rsidR="003D3E37" w:rsidRPr="00C80DBF">
        <w:rPr>
          <w:rFonts w:ascii="Arial" w:hAnsi="Arial" w:cs="Arial"/>
          <w:b/>
          <w:sz w:val="26"/>
          <w:szCs w:val="26"/>
          <w:lang w:val="en-GB"/>
        </w:rPr>
        <w:t>.</w:t>
      </w:r>
      <w:r>
        <w:rPr>
          <w:rFonts w:ascii="Arial" w:hAnsi="Arial" w:cs="Arial"/>
          <w:b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 xml:space="preserve">Addressing the challenges posed by migration management is a shared responsibility between countries of countries of origin, transit, return and destination. In migration management, </w:t>
      </w:r>
      <w:r w:rsidR="00AE2F7A">
        <w:rPr>
          <w:rFonts w:ascii="Arial" w:hAnsi="Arial" w:cs="Arial"/>
          <w:sz w:val="26"/>
          <w:szCs w:val="26"/>
          <w:lang w:val="en-GB"/>
        </w:rPr>
        <w:t xml:space="preserve">in order </w:t>
      </w:r>
      <w:r>
        <w:rPr>
          <w:rFonts w:ascii="Arial" w:hAnsi="Arial" w:cs="Arial"/>
          <w:sz w:val="26"/>
          <w:szCs w:val="26"/>
          <w:lang w:val="en-GB"/>
        </w:rPr>
        <w:t xml:space="preserve">to achieve sustainable return processes coordination needs to be </w:t>
      </w:r>
      <w:r w:rsidR="00AE2F7A">
        <w:rPr>
          <w:rFonts w:ascii="Arial" w:hAnsi="Arial" w:cs="Arial"/>
          <w:sz w:val="26"/>
          <w:szCs w:val="26"/>
          <w:lang w:val="en-GB"/>
        </w:rPr>
        <w:t xml:space="preserve">further </w:t>
      </w:r>
      <w:r>
        <w:rPr>
          <w:rFonts w:ascii="Arial" w:hAnsi="Arial" w:cs="Arial"/>
          <w:sz w:val="26"/>
          <w:szCs w:val="26"/>
          <w:lang w:val="en-GB"/>
        </w:rPr>
        <w:t>i</w:t>
      </w:r>
      <w:r w:rsidR="00AE2F7A">
        <w:rPr>
          <w:rFonts w:ascii="Arial" w:hAnsi="Arial" w:cs="Arial"/>
          <w:sz w:val="26"/>
          <w:szCs w:val="26"/>
          <w:lang w:val="en-GB"/>
        </w:rPr>
        <w:t>ncreased</w:t>
      </w:r>
      <w:r>
        <w:rPr>
          <w:rFonts w:ascii="Arial" w:hAnsi="Arial" w:cs="Arial"/>
          <w:sz w:val="26"/>
          <w:szCs w:val="26"/>
          <w:lang w:val="en-GB"/>
        </w:rPr>
        <w:t xml:space="preserve">, clearly defining roles and responsibilities of the sending country – prior to departure – and the receiving country – after arrival. </w:t>
      </w:r>
    </w:p>
    <w:p w14:paraId="0839A6B3" w14:textId="0371C003" w:rsidR="004F1077" w:rsidRPr="00C80DBF" w:rsidRDefault="00105057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b/>
          <w:sz w:val="26"/>
          <w:szCs w:val="26"/>
          <w:lang w:val="en-GB"/>
        </w:rPr>
        <w:t>Sixth</w:t>
      </w:r>
      <w:r w:rsidR="003D3E37" w:rsidRPr="00C80DBF">
        <w:rPr>
          <w:rFonts w:ascii="Arial" w:eastAsia="Times New Roman" w:hAnsi="Arial" w:cs="Arial"/>
          <w:b/>
          <w:sz w:val="26"/>
          <w:szCs w:val="26"/>
          <w:lang w:val="en-GB"/>
        </w:rPr>
        <w:t>.</w:t>
      </w:r>
      <w:r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GB"/>
        </w:rPr>
        <w:t>Comprehensive inte</w:t>
      </w:r>
      <w:r w:rsidR="00A328ED">
        <w:rPr>
          <w:rFonts w:ascii="Arial" w:eastAsia="Times New Roman" w:hAnsi="Arial" w:cs="Arial"/>
          <w:sz w:val="26"/>
          <w:szCs w:val="26"/>
          <w:lang w:val="en-GB"/>
        </w:rPr>
        <w:t>gration and reintegration policies</w:t>
      </w:r>
      <w:r>
        <w:rPr>
          <w:rFonts w:ascii="Arial" w:eastAsia="Times New Roman" w:hAnsi="Arial" w:cs="Arial"/>
          <w:sz w:val="26"/>
          <w:szCs w:val="26"/>
          <w:lang w:val="en-GB"/>
        </w:rPr>
        <w:t>, given their broad scope, should be perceived as policies to be implemented by various sectors within the State and therefore, require inter-institutional coordination. In its most fundamental aspects, integr</w:t>
      </w:r>
      <w:r w:rsidR="000D0E50">
        <w:rPr>
          <w:rFonts w:ascii="Arial" w:eastAsia="Times New Roman" w:hAnsi="Arial" w:cs="Arial"/>
          <w:sz w:val="26"/>
          <w:szCs w:val="26"/>
          <w:lang w:val="en-GB"/>
        </w:rPr>
        <w:t>ation and reintegration policies are</w:t>
      </w:r>
      <w:r w:rsidR="00A328ED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GB"/>
        </w:rPr>
        <w:t>human rights po</w:t>
      </w:r>
      <w:r w:rsidR="000D0E50">
        <w:rPr>
          <w:rFonts w:ascii="Arial" w:eastAsia="Times New Roman" w:hAnsi="Arial" w:cs="Arial"/>
          <w:sz w:val="26"/>
          <w:szCs w:val="26"/>
          <w:lang w:val="en-GB"/>
        </w:rPr>
        <w:t>licies</w:t>
      </w:r>
      <w:r w:rsidR="003B6C6C">
        <w:rPr>
          <w:rFonts w:ascii="Arial" w:eastAsia="Times New Roman" w:hAnsi="Arial" w:cs="Arial"/>
          <w:sz w:val="26"/>
          <w:szCs w:val="26"/>
          <w:lang w:val="en-GB"/>
        </w:rPr>
        <w:t xml:space="preserve"> –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="000D0E50">
        <w:rPr>
          <w:rFonts w:ascii="Arial" w:eastAsia="Times New Roman" w:hAnsi="Arial" w:cs="Arial"/>
          <w:sz w:val="26"/>
          <w:szCs w:val="26"/>
          <w:lang w:val="en-GB"/>
        </w:rPr>
        <w:t>including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access to essential public services </w:t>
      </w:r>
      <w:r w:rsidR="003B6C6C">
        <w:rPr>
          <w:rFonts w:ascii="Arial" w:eastAsia="Times New Roman" w:hAnsi="Arial" w:cs="Arial"/>
          <w:sz w:val="26"/>
          <w:szCs w:val="26"/>
          <w:lang w:val="en-GB"/>
        </w:rPr>
        <w:t xml:space="preserve">– </w:t>
      </w:r>
      <w:r>
        <w:rPr>
          <w:rFonts w:ascii="Arial" w:eastAsia="Times New Roman" w:hAnsi="Arial" w:cs="Arial"/>
          <w:sz w:val="26"/>
          <w:szCs w:val="26"/>
          <w:lang w:val="en-GB"/>
        </w:rPr>
        <w:t>and</w:t>
      </w:r>
      <w:r w:rsidR="003B6C6C">
        <w:rPr>
          <w:rFonts w:ascii="Arial" w:eastAsia="Times New Roman" w:hAnsi="Arial" w:cs="Arial"/>
          <w:sz w:val="26"/>
          <w:szCs w:val="26"/>
          <w:lang w:val="en-GB"/>
        </w:rPr>
        <w:t xml:space="preserve">, therefore, </w:t>
      </w:r>
      <w:r w:rsidR="00AD65B8">
        <w:rPr>
          <w:rFonts w:ascii="Arial" w:eastAsia="Times New Roman" w:hAnsi="Arial" w:cs="Arial"/>
          <w:sz w:val="26"/>
          <w:szCs w:val="26"/>
          <w:lang w:val="en-GB"/>
        </w:rPr>
        <w:t>involve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the housing, health and education sectors </w:t>
      </w:r>
      <w:r w:rsidR="003B6C6C">
        <w:rPr>
          <w:rFonts w:ascii="Arial" w:eastAsia="Times New Roman" w:hAnsi="Arial" w:cs="Arial"/>
          <w:sz w:val="26"/>
          <w:szCs w:val="26"/>
          <w:lang w:val="en-GB"/>
        </w:rPr>
        <w:t>at a government level</w:t>
      </w:r>
      <w:r w:rsidR="00B66877" w:rsidRPr="00C80DBF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GB"/>
        </w:rPr>
        <w:t>as well as the media, civil society and the private sector.</w:t>
      </w:r>
    </w:p>
    <w:p w14:paraId="26BCD93A" w14:textId="1D91B2F5" w:rsidR="003D3E37" w:rsidRPr="00C80DBF" w:rsidRDefault="00A42C0A" w:rsidP="003D3E37">
      <w:pPr>
        <w:tabs>
          <w:tab w:val="left" w:pos="720"/>
          <w:tab w:val="left" w:pos="9000"/>
        </w:tabs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>In d</w:t>
      </w:r>
      <w:r w:rsidR="00105057">
        <w:rPr>
          <w:rFonts w:ascii="Arial" w:eastAsia="Times New Roman" w:hAnsi="Arial" w:cs="Arial"/>
          <w:sz w:val="26"/>
          <w:szCs w:val="26"/>
          <w:lang w:val="en-GB"/>
        </w:rPr>
        <w:t xml:space="preserve">esigning and implementing return, integration and reintegration policies, significant reflection and coordination are required. In this regard, IOM welcomes the on-going efforts of governments in the region to advance policies on this matter and joins the effort of the Costa Rican Government in its initiative to organize this workshop. I am sure that the experiences that will be shared </w:t>
      </w:r>
      <w:r>
        <w:rPr>
          <w:rFonts w:ascii="Arial" w:eastAsia="Times New Roman" w:hAnsi="Arial" w:cs="Arial"/>
          <w:sz w:val="26"/>
          <w:szCs w:val="26"/>
          <w:lang w:val="en-GB"/>
        </w:rPr>
        <w:t>during the workshop</w:t>
      </w:r>
      <w:r w:rsidR="00105057">
        <w:rPr>
          <w:rFonts w:ascii="Arial" w:eastAsia="Times New Roman" w:hAnsi="Arial" w:cs="Arial"/>
          <w:sz w:val="26"/>
          <w:szCs w:val="26"/>
          <w:lang w:val="en-GB"/>
        </w:rPr>
        <w:t xml:space="preserve"> will enable collecting a set of lessons learned and best practices that can lead to the development of guiding principles </w:t>
      </w:r>
      <w:r w:rsidR="005654E5">
        <w:rPr>
          <w:rFonts w:ascii="Arial" w:eastAsia="Times New Roman" w:hAnsi="Arial" w:cs="Arial"/>
          <w:sz w:val="26"/>
          <w:szCs w:val="26"/>
          <w:lang w:val="en-GB"/>
        </w:rPr>
        <w:t>for the implementation of</w:t>
      </w:r>
      <w:r w:rsidR="00105057">
        <w:rPr>
          <w:rFonts w:ascii="Arial" w:eastAsia="Times New Roman" w:hAnsi="Arial" w:cs="Arial"/>
          <w:sz w:val="26"/>
          <w:szCs w:val="26"/>
          <w:lang w:val="en-GB"/>
        </w:rPr>
        <w:t xml:space="preserve"> relevant actions at a regional and national level</w:t>
      </w:r>
      <w:r w:rsidR="00217FA9" w:rsidRPr="00C80DBF">
        <w:rPr>
          <w:rFonts w:ascii="Arial" w:eastAsia="Times New Roman" w:hAnsi="Arial" w:cs="Arial"/>
          <w:color w:val="000000"/>
          <w:sz w:val="26"/>
          <w:szCs w:val="26"/>
          <w:lang w:val="en-GB"/>
        </w:rPr>
        <w:t xml:space="preserve">. </w:t>
      </w:r>
    </w:p>
    <w:p w14:paraId="35E64263" w14:textId="77777777" w:rsidR="00B66877" w:rsidRPr="00C80DBF" w:rsidRDefault="00B66877" w:rsidP="003D3E37">
      <w:pPr>
        <w:jc w:val="both"/>
        <w:rPr>
          <w:rFonts w:ascii="Arial" w:eastAsia="Times New Roman" w:hAnsi="Arial" w:cs="Arial"/>
          <w:color w:val="000000"/>
          <w:sz w:val="26"/>
          <w:szCs w:val="26"/>
          <w:lang w:val="en-GB"/>
        </w:rPr>
      </w:pPr>
    </w:p>
    <w:p w14:paraId="5D8DB245" w14:textId="77777777" w:rsidR="00B66877" w:rsidRPr="00C80DBF" w:rsidRDefault="00B66877" w:rsidP="003D3E37">
      <w:pPr>
        <w:jc w:val="both"/>
        <w:rPr>
          <w:rFonts w:ascii="Arial" w:eastAsia="Times New Roman" w:hAnsi="Arial" w:cs="Arial"/>
          <w:color w:val="000000"/>
          <w:sz w:val="26"/>
          <w:szCs w:val="26"/>
          <w:lang w:val="en-GB"/>
        </w:rPr>
      </w:pPr>
    </w:p>
    <w:p w14:paraId="4432B343" w14:textId="1AC65C2E" w:rsidR="005D492D" w:rsidRPr="00190529" w:rsidRDefault="00105057" w:rsidP="00190529">
      <w:pPr>
        <w:jc w:val="both"/>
        <w:rPr>
          <w:rFonts w:ascii="Arial" w:eastAsia="Times New Roman" w:hAnsi="Arial" w:cs="Arial"/>
          <w:color w:val="000000"/>
          <w:sz w:val="26"/>
          <w:szCs w:val="26"/>
          <w:lang w:val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GB"/>
        </w:rPr>
        <w:t>Thank you</w:t>
      </w:r>
      <w:r w:rsidR="003D3E37" w:rsidRPr="00C80DBF">
        <w:rPr>
          <w:rFonts w:ascii="Arial" w:eastAsia="Times New Roman" w:hAnsi="Arial" w:cs="Arial"/>
          <w:color w:val="000000"/>
          <w:sz w:val="26"/>
          <w:szCs w:val="26"/>
          <w:lang w:val="en-GB"/>
        </w:rPr>
        <w:t xml:space="preserve">. </w:t>
      </w:r>
      <w:bookmarkStart w:id="0" w:name="_GoBack"/>
      <w:bookmarkEnd w:id="0"/>
    </w:p>
    <w:sectPr w:rsidR="005D492D" w:rsidRPr="00190529" w:rsidSect="00A7553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1019D" w14:textId="77777777" w:rsidR="00A328ED" w:rsidRDefault="00A328ED">
      <w:pPr>
        <w:spacing w:after="0" w:line="240" w:lineRule="auto"/>
      </w:pPr>
      <w:r>
        <w:separator/>
      </w:r>
    </w:p>
  </w:endnote>
  <w:endnote w:type="continuationSeparator" w:id="0">
    <w:p w14:paraId="517BCFFB" w14:textId="77777777" w:rsidR="00A328ED" w:rsidRDefault="00A3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E5F413" w14:textId="77777777" w:rsidR="00A328ED" w:rsidRDefault="00A328ED" w:rsidP="00C80D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174A4" w14:textId="77777777" w:rsidR="00A328ED" w:rsidRDefault="00A328ED" w:rsidP="00C80D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BCF86E" w14:textId="77777777" w:rsidR="00A328ED" w:rsidRDefault="00A328ED" w:rsidP="00C80D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052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935E38" w14:textId="77777777" w:rsidR="00A328ED" w:rsidRDefault="00A328ED" w:rsidP="00C80DBF">
    <w:pPr>
      <w:pStyle w:val="Piedepgina"/>
      <w:ind w:right="360"/>
    </w:pPr>
    <w:r>
      <w:rPr>
        <w:noProof/>
      </w:rPr>
      <w:pict w14:anchorId="34BACB4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8pt;margin-top:-35.1pt;width:441pt;height:80.6pt;z-index:251659264;mso-width-relative:margin;mso-height-relative:margin" filled="f" stroked="f">
          <v:textbox style="mso-next-textbox:#_x0000_s2049">
            <w:txbxContent>
              <w:p w14:paraId="4E321467" w14:textId="77777777" w:rsidR="00A328ED" w:rsidRPr="00DF0DB5" w:rsidRDefault="00A328ED" w:rsidP="00C80DBF">
                <w:pPr>
                  <w:spacing w:after="0" w:line="240" w:lineRule="auto"/>
                  <w:jc w:val="center"/>
                  <w:rPr>
                    <w:lang w:val="es-E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3E389" w14:textId="77777777" w:rsidR="00A328ED" w:rsidRDefault="00A328ED">
      <w:pPr>
        <w:spacing w:after="0" w:line="240" w:lineRule="auto"/>
      </w:pPr>
      <w:r>
        <w:separator/>
      </w:r>
    </w:p>
  </w:footnote>
  <w:footnote w:type="continuationSeparator" w:id="0">
    <w:p w14:paraId="2F5CF925" w14:textId="77777777" w:rsidR="00A328ED" w:rsidRDefault="00A3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FAECFA" w14:textId="77777777" w:rsidR="00A328ED" w:rsidRDefault="00A328ED" w:rsidP="00A75532">
    <w:pPr>
      <w:pStyle w:val="Encabezado"/>
      <w:tabs>
        <w:tab w:val="clear" w:pos="4680"/>
        <w:tab w:val="clear" w:pos="9360"/>
        <w:tab w:val="left" w:pos="5715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631293" w14:textId="77777777" w:rsidR="00A328ED" w:rsidRDefault="00A328E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D143122" wp14:editId="0AADF238">
          <wp:simplePos x="0" y="0"/>
          <wp:positionH relativeFrom="column">
            <wp:posOffset>1796415</wp:posOffset>
          </wp:positionH>
          <wp:positionV relativeFrom="paragraph">
            <wp:posOffset>-259080</wp:posOffset>
          </wp:positionV>
          <wp:extent cx="2200275" cy="790575"/>
          <wp:effectExtent l="0" t="0" r="9525" b="9525"/>
          <wp:wrapThrough wrapText="bothSides">
            <wp:wrapPolygon edited="0">
              <wp:start x="9351" y="0"/>
              <wp:lineTo x="8603" y="2082"/>
              <wp:lineTo x="8229" y="5205"/>
              <wp:lineTo x="8416" y="8328"/>
              <wp:lineTo x="0" y="10410"/>
              <wp:lineTo x="0" y="21340"/>
              <wp:lineTo x="748" y="21340"/>
              <wp:lineTo x="21506" y="21340"/>
              <wp:lineTo x="21506" y="10410"/>
              <wp:lineTo x="13278" y="8328"/>
              <wp:lineTo x="13278" y="2602"/>
              <wp:lineTo x="12904" y="0"/>
              <wp:lineTo x="9351" y="0"/>
            </wp:wrapPolygon>
          </wp:wrapThrough>
          <wp:docPr id="3" name="Picture 3" descr="IOM Logo 3 languages IOM Blue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OM Logo 3 languages IOM Blue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C08"/>
    <w:multiLevelType w:val="hybridMultilevel"/>
    <w:tmpl w:val="E672336C"/>
    <w:lvl w:ilvl="0" w:tplc="FF6EDF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84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02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4D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AC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8CC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7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AE0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81F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2D"/>
    <w:rsid w:val="00000C69"/>
    <w:rsid w:val="000D0E50"/>
    <w:rsid w:val="00105057"/>
    <w:rsid w:val="001127C3"/>
    <w:rsid w:val="00190529"/>
    <w:rsid w:val="001E0F01"/>
    <w:rsid w:val="00217FA9"/>
    <w:rsid w:val="002B24D7"/>
    <w:rsid w:val="002C0D53"/>
    <w:rsid w:val="002C734D"/>
    <w:rsid w:val="002E4E32"/>
    <w:rsid w:val="00346694"/>
    <w:rsid w:val="0036772C"/>
    <w:rsid w:val="003818DB"/>
    <w:rsid w:val="00385D86"/>
    <w:rsid w:val="003B6C6C"/>
    <w:rsid w:val="003D3D63"/>
    <w:rsid w:val="003D3E37"/>
    <w:rsid w:val="003D52EA"/>
    <w:rsid w:val="00404C91"/>
    <w:rsid w:val="00464BA2"/>
    <w:rsid w:val="004F1077"/>
    <w:rsid w:val="00557958"/>
    <w:rsid w:val="005654E5"/>
    <w:rsid w:val="005901B7"/>
    <w:rsid w:val="005A0349"/>
    <w:rsid w:val="005A0B0B"/>
    <w:rsid w:val="005D492D"/>
    <w:rsid w:val="00624BF1"/>
    <w:rsid w:val="007D0CC0"/>
    <w:rsid w:val="008B1064"/>
    <w:rsid w:val="00901063"/>
    <w:rsid w:val="0091331A"/>
    <w:rsid w:val="00916336"/>
    <w:rsid w:val="0092438F"/>
    <w:rsid w:val="00976FBB"/>
    <w:rsid w:val="00A165C8"/>
    <w:rsid w:val="00A328ED"/>
    <w:rsid w:val="00A42C0A"/>
    <w:rsid w:val="00A75532"/>
    <w:rsid w:val="00AD0294"/>
    <w:rsid w:val="00AD65B8"/>
    <w:rsid w:val="00AE2F7A"/>
    <w:rsid w:val="00AF5130"/>
    <w:rsid w:val="00B66877"/>
    <w:rsid w:val="00BD7F6C"/>
    <w:rsid w:val="00C52E63"/>
    <w:rsid w:val="00C53D06"/>
    <w:rsid w:val="00C80DBF"/>
    <w:rsid w:val="00C84D43"/>
    <w:rsid w:val="00E6124F"/>
    <w:rsid w:val="00EA301B"/>
    <w:rsid w:val="00EC7C21"/>
    <w:rsid w:val="00EF3001"/>
    <w:rsid w:val="00F85E05"/>
    <w:rsid w:val="00FC495A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54F6C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5D492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D492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492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unhideWhenUsed/>
    <w:rsid w:val="005D492D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unhideWhenUsed/>
    <w:rsid w:val="005D492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en-GB" w:eastAsia="en-GB"/>
    </w:rPr>
  </w:style>
  <w:style w:type="paragraph" w:styleId="TDC2">
    <w:name w:val="toc 2"/>
    <w:basedOn w:val="Normal"/>
    <w:next w:val="Normal"/>
    <w:autoRedefine/>
    <w:semiHidden/>
    <w:unhideWhenUsed/>
    <w:rsid w:val="005D492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3E37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3E37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3D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styleId="Nmerodepgina">
    <w:name w:val="page number"/>
    <w:basedOn w:val="Fuentedeprrafopredeter"/>
    <w:rsid w:val="003D3E3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C21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C2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5D492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D492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492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unhideWhenUsed/>
    <w:rsid w:val="005D492D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unhideWhenUsed/>
    <w:rsid w:val="005D492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en-GB" w:eastAsia="en-GB"/>
    </w:rPr>
  </w:style>
  <w:style w:type="paragraph" w:styleId="TDC2">
    <w:name w:val="toc 2"/>
    <w:basedOn w:val="Normal"/>
    <w:next w:val="Normal"/>
    <w:autoRedefine/>
    <w:semiHidden/>
    <w:unhideWhenUsed/>
    <w:rsid w:val="005D492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3E37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D3E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3E37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3D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styleId="Nmerodepgina">
    <w:name w:val="page number"/>
    <w:basedOn w:val="Fuentedeprrafopredeter"/>
    <w:rsid w:val="003D3E3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C21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C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743</Words>
  <Characters>4089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IOMSJO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 Marin</dc:creator>
  <cp:lastModifiedBy>Christiane Lehnhoff</cp:lastModifiedBy>
  <cp:revision>15</cp:revision>
  <cp:lastPrinted>2013-09-16T23:07:00Z</cp:lastPrinted>
  <dcterms:created xsi:type="dcterms:W3CDTF">2013-09-17T13:35:00Z</dcterms:created>
  <dcterms:modified xsi:type="dcterms:W3CDTF">2013-09-17T14:01:00Z</dcterms:modified>
</cp:coreProperties>
</file>